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color w:val="auto"/>
          <w:sz w:val="28"/>
          <w:highlight w:val="none"/>
        </w:rPr>
      </w:pPr>
    </w:p>
    <w:p>
      <w:pPr>
        <w:pStyle w:val="4"/>
        <w:rPr>
          <w:b/>
          <w:color w:val="auto"/>
          <w:sz w:val="28"/>
          <w:highlight w:val="none"/>
        </w:rPr>
      </w:pPr>
    </w:p>
    <w:p>
      <w:pPr>
        <w:pStyle w:val="4"/>
        <w:spacing w:before="10"/>
        <w:rPr>
          <w:b/>
          <w:color w:val="auto"/>
          <w:sz w:val="37"/>
          <w:highlight w:val="none"/>
        </w:rPr>
      </w:pPr>
    </w:p>
    <w:p>
      <w:pPr>
        <w:pStyle w:val="4"/>
        <w:jc w:val="center"/>
        <w:rPr>
          <w:rFonts w:hint="default" w:eastAsia="宋体"/>
          <w:b/>
          <w:color w:val="auto"/>
          <w:sz w:val="52"/>
          <w:highlight w:val="none"/>
          <w:lang w:val="en-US" w:eastAsia="zh-CN"/>
        </w:rPr>
      </w:pPr>
      <w:r>
        <w:rPr>
          <w:rFonts w:hint="eastAsia"/>
          <w:b/>
          <w:color w:val="auto"/>
          <w:sz w:val="52"/>
          <w:highlight w:val="none"/>
        </w:rPr>
        <w:t>海口市</w:t>
      </w:r>
      <w:r>
        <w:rPr>
          <w:rFonts w:hint="eastAsia"/>
          <w:b/>
          <w:color w:val="auto"/>
          <w:sz w:val="52"/>
          <w:highlight w:val="none"/>
          <w:lang w:val="en-US" w:eastAsia="zh-CN"/>
        </w:rPr>
        <w:t>秀英</w:t>
      </w:r>
      <w:r>
        <w:rPr>
          <w:rFonts w:hint="eastAsia"/>
          <w:b/>
          <w:color w:val="auto"/>
          <w:sz w:val="52"/>
          <w:highlight w:val="none"/>
        </w:rPr>
        <w:t>区</w:t>
      </w:r>
      <w:r>
        <w:rPr>
          <w:rFonts w:hint="eastAsia"/>
          <w:b/>
          <w:color w:val="auto"/>
          <w:sz w:val="52"/>
          <w:highlight w:val="none"/>
          <w:lang w:eastAsia="zh-CN"/>
        </w:rPr>
        <w:t>、</w:t>
      </w:r>
      <w:r>
        <w:rPr>
          <w:rFonts w:hint="eastAsia"/>
          <w:b/>
          <w:color w:val="auto"/>
          <w:sz w:val="52"/>
          <w:highlight w:val="none"/>
          <w:lang w:val="en-US" w:eastAsia="zh-CN"/>
        </w:rPr>
        <w:t>龙华区</w:t>
      </w:r>
      <w:r>
        <w:rPr>
          <w:rFonts w:hint="eastAsia"/>
          <w:b/>
          <w:color w:val="auto"/>
          <w:sz w:val="52"/>
          <w:highlight w:val="none"/>
        </w:rPr>
        <w:t>建筑垃圾转运调配场工程</w:t>
      </w:r>
      <w:r>
        <w:rPr>
          <w:rFonts w:hint="eastAsia"/>
          <w:b/>
          <w:color w:val="auto"/>
          <w:sz w:val="52"/>
          <w:highlight w:val="none"/>
          <w:lang w:eastAsia="zh-CN"/>
        </w:rPr>
        <w:t>（</w:t>
      </w:r>
      <w:r>
        <w:rPr>
          <w:rFonts w:hint="eastAsia"/>
          <w:b/>
          <w:color w:val="auto"/>
          <w:sz w:val="52"/>
          <w:highlight w:val="none"/>
          <w:lang w:val="en-US" w:eastAsia="zh-CN"/>
        </w:rPr>
        <w:t>一期）施工招标代理（二次询比）</w:t>
      </w:r>
    </w:p>
    <w:p>
      <w:pPr>
        <w:pStyle w:val="4"/>
        <w:spacing w:before="6"/>
        <w:rPr>
          <w:b/>
          <w:color w:val="auto"/>
          <w:sz w:val="66"/>
          <w:highlight w:val="none"/>
        </w:rPr>
      </w:pPr>
    </w:p>
    <w:p>
      <w:pPr>
        <w:spacing w:before="0"/>
        <w:ind w:left="0" w:right="57" w:firstLine="0"/>
        <w:jc w:val="center"/>
        <w:rPr>
          <w:b/>
          <w:color w:val="auto"/>
          <w:sz w:val="52"/>
          <w:highlight w:val="none"/>
        </w:rPr>
      </w:pPr>
      <w:r>
        <w:rPr>
          <w:b/>
          <w:color w:val="auto"/>
          <w:sz w:val="52"/>
          <w:highlight w:val="none"/>
        </w:rPr>
        <w:t>招标（采购）文件</w:t>
      </w: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15"/>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pPr>
        <w:pStyle w:val="15"/>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rFonts w:hint="eastAsia"/>
          <w:color w:val="auto"/>
          <w:highlight w:val="none"/>
          <w:lang w:val="en-US" w:eastAsia="zh-CN"/>
        </w:rPr>
        <w:t>5</w:t>
      </w:r>
      <w:r>
        <w:rPr>
          <w:color w:val="auto"/>
          <w:highlight w:val="none"/>
        </w:rPr>
        <w:t>月</w:t>
      </w:r>
    </w:p>
    <w:p>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pPr>
        <w:pStyle w:val="4"/>
        <w:rPr>
          <w:b/>
          <w:color w:val="auto"/>
          <w:sz w:val="20"/>
          <w:highlight w:val="none"/>
        </w:rPr>
      </w:pPr>
    </w:p>
    <w:p>
      <w:pPr>
        <w:pStyle w:val="4"/>
        <w:spacing w:before="9"/>
        <w:rPr>
          <w:b/>
          <w:color w:val="auto"/>
          <w:sz w:val="18"/>
          <w:highlight w:val="none"/>
        </w:rPr>
      </w:pPr>
    </w:p>
    <w:p>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4"/>
        <w:rPr>
          <w:b/>
          <w:color w:val="auto"/>
          <w:sz w:val="36"/>
          <w:highlight w:val="none"/>
        </w:rPr>
      </w:pPr>
    </w:p>
    <w:p>
      <w:pPr>
        <w:pStyle w:val="4"/>
        <w:spacing w:before="7"/>
        <w:rPr>
          <w:b/>
          <w:color w:val="auto"/>
          <w:sz w:val="29"/>
          <w:highlight w:val="none"/>
        </w:rPr>
      </w:pPr>
    </w:p>
    <w:p>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pPr>
        <w:pStyle w:val="16"/>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pPr>
        <w:pStyle w:val="4"/>
        <w:rPr>
          <w:b/>
          <w:color w:val="auto"/>
          <w:sz w:val="20"/>
          <w:highlight w:val="none"/>
        </w:rPr>
      </w:pPr>
    </w:p>
    <w:p>
      <w:pPr>
        <w:pStyle w:val="4"/>
        <w:rPr>
          <w:b/>
          <w:color w:val="auto"/>
          <w:sz w:val="20"/>
          <w:highlight w:val="none"/>
        </w:rPr>
      </w:pPr>
    </w:p>
    <w:p>
      <w:pPr>
        <w:pStyle w:val="4"/>
        <w:spacing w:before="8"/>
        <w:rPr>
          <w:b/>
          <w:color w:val="auto"/>
          <w:sz w:val="24"/>
          <w:highlight w:val="none"/>
        </w:rPr>
      </w:pPr>
    </w:p>
    <w:p>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ascii="宋体" w:hAnsi="宋体" w:eastAsia="宋体" w:cs="宋体"/>
          <w:color w:val="auto"/>
          <w:sz w:val="30"/>
          <w:szCs w:val="30"/>
          <w:highlight w:val="none"/>
          <w:u w:val="none"/>
          <w:lang w:val="en-US" w:eastAsia="zh-CN"/>
        </w:rPr>
        <w:t>海口市秀英区建筑垃圾转运调配场工程（一期）和海口市龙华区建筑垃圾转运调配场工程（一期）由我司代理代建。</w:t>
      </w:r>
      <w:r>
        <w:rPr>
          <w:color w:val="auto"/>
          <w:sz w:val="30"/>
          <w:szCs w:val="30"/>
          <w:highlight w:val="none"/>
        </w:rPr>
        <w:t>资金来源</w:t>
      </w:r>
      <w:r>
        <w:rPr>
          <w:rFonts w:hint="eastAsia"/>
          <w:color w:val="auto"/>
          <w:sz w:val="30"/>
          <w:szCs w:val="30"/>
          <w:highlight w:val="none"/>
          <w:u w:val="single"/>
          <w:lang w:val="en-US" w:eastAsia="zh-CN"/>
        </w:rPr>
        <w:t xml:space="preserve"> 政府投资</w:t>
      </w:r>
      <w:r>
        <w:rPr>
          <w:color w:val="auto"/>
          <w:sz w:val="30"/>
          <w:szCs w:val="30"/>
          <w:highlight w:val="none"/>
        </w:rPr>
        <w:t>，项目出资比例为</w:t>
      </w:r>
      <w:r>
        <w:rPr>
          <w:rFonts w:hint="eastAsia"/>
          <w:color w:val="auto"/>
          <w:sz w:val="30"/>
          <w:szCs w:val="30"/>
          <w:highlight w:val="none"/>
          <w:u w:val="single"/>
          <w:lang w:val="en-US" w:eastAsia="zh-CN"/>
        </w:rPr>
        <w:t>100%</w:t>
      </w:r>
      <w:r>
        <w:rPr>
          <w:color w:val="auto"/>
          <w:sz w:val="30"/>
          <w:szCs w:val="30"/>
          <w:highlight w:val="none"/>
        </w:rPr>
        <w:t>。根据项目需要</w:t>
      </w:r>
      <w:r>
        <w:rPr>
          <w:rFonts w:hint="eastAsia" w:ascii="宋体" w:hAnsi="宋体" w:eastAsia="宋体" w:cs="宋体"/>
          <w:sz w:val="30"/>
          <w:szCs w:val="30"/>
          <w:lang w:val="en-US" w:eastAsia="zh-CN"/>
        </w:rPr>
        <w:t>，</w:t>
      </w:r>
      <w:r>
        <w:rPr>
          <w:color w:val="auto"/>
          <w:sz w:val="30"/>
          <w:szCs w:val="30"/>
          <w:highlight w:val="none"/>
        </w:rPr>
        <w:t>近期将启</w:t>
      </w:r>
      <w:r>
        <w:rPr>
          <w:rFonts w:hint="eastAsia"/>
          <w:color w:val="auto"/>
          <w:sz w:val="30"/>
          <w:szCs w:val="30"/>
          <w:highlight w:val="none"/>
          <w:lang w:val="en-US" w:eastAsia="zh-CN"/>
        </w:rPr>
        <w:t>动</w:t>
      </w:r>
      <w:r>
        <w:rPr>
          <w:rFonts w:hint="eastAsia" w:ascii="宋体" w:hAnsi="宋体" w:eastAsia="宋体" w:cs="宋体"/>
          <w:color w:val="auto"/>
          <w:sz w:val="30"/>
          <w:szCs w:val="30"/>
          <w:highlight w:val="none"/>
          <w:u w:val="single"/>
          <w:lang w:val="en-US" w:eastAsia="zh-CN"/>
        </w:rPr>
        <w:t>海口市秀英区建筑垃圾转运调配场工程（一期）和海口市龙华区建筑垃圾转运调配场工程（一期）</w:t>
      </w:r>
      <w:r>
        <w:rPr>
          <w:rFonts w:hint="eastAsia" w:cs="宋体"/>
          <w:color w:val="auto"/>
          <w:sz w:val="30"/>
          <w:szCs w:val="30"/>
          <w:highlight w:val="none"/>
          <w:u w:val="single"/>
          <w:lang w:val="en-US" w:eastAsia="zh-CN"/>
        </w:rPr>
        <w:t>施工招标代理（二次询比）</w:t>
      </w:r>
      <w:r>
        <w:rPr>
          <w:color w:val="auto"/>
          <w:sz w:val="30"/>
          <w:szCs w:val="30"/>
          <w:highlight w:val="none"/>
        </w:rPr>
        <w:t>招标（采购）。</w:t>
      </w:r>
    </w:p>
    <w:p>
      <w:pPr>
        <w:pStyle w:val="16"/>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color w:val="auto"/>
          <w:sz w:val="30"/>
          <w:szCs w:val="30"/>
          <w:highlight w:val="none"/>
          <w:u w:val="single"/>
          <w:lang w:val="en-US" w:eastAsia="zh-CN"/>
        </w:rPr>
        <w:t>海口市秀英区建筑垃圾转运调配场工程（一期）、海口市龙华区建筑垃圾转运调配场工程（一期）</w:t>
      </w:r>
      <w:r>
        <w:rPr>
          <w:color w:val="auto"/>
          <w:sz w:val="30"/>
          <w:szCs w:val="30"/>
          <w:highlight w:val="none"/>
        </w:rPr>
        <w:t>。</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w:t>
      </w:r>
      <w:r>
        <w:rPr>
          <w:rFonts w:hint="eastAsia"/>
          <w:color w:val="auto"/>
          <w:sz w:val="30"/>
          <w:szCs w:val="30"/>
          <w:highlight w:val="none"/>
          <w:u w:val="single"/>
          <w:lang w:val="en-US" w:eastAsia="zh-CN"/>
        </w:rPr>
        <w:t>秀英</w:t>
      </w:r>
      <w:r>
        <w:rPr>
          <w:rFonts w:hint="eastAsia"/>
          <w:color w:val="auto"/>
          <w:spacing w:val="-3"/>
          <w:sz w:val="30"/>
          <w:szCs w:val="30"/>
          <w:highlight w:val="none"/>
          <w:u w:val="single"/>
          <w:lang w:val="en-US" w:eastAsia="zh-CN"/>
        </w:rPr>
        <w:t>区美楠村和龙华区苍东村</w:t>
      </w:r>
      <w:r>
        <w:rPr>
          <w:color w:val="auto"/>
          <w:sz w:val="30"/>
          <w:szCs w:val="30"/>
          <w:highlight w:val="none"/>
        </w:rPr>
        <w:t>。</w:t>
      </w:r>
    </w:p>
    <w:p>
      <w:pPr>
        <w:pStyle w:val="17"/>
        <w:keepNext w:val="0"/>
        <w:keepLines w:val="0"/>
        <w:pageBreakBefore w:val="0"/>
        <w:widowControl w:val="0"/>
        <w:numPr>
          <w:ilvl w:val="0"/>
          <w:numId w:val="0"/>
        </w:numPr>
        <w:tabs>
          <w:tab w:val="left" w:pos="1521"/>
          <w:tab w:val="left" w:pos="501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color w:val="auto"/>
          <w:spacing w:val="-3"/>
          <w:sz w:val="30"/>
          <w:szCs w:val="30"/>
          <w:highlight w:val="none"/>
          <w:u w:val="single"/>
          <w:lang w:val="en-US" w:eastAsia="zh-CN"/>
        </w:rPr>
        <w:t>秀英区拟建设一座建筑垃圾调配场，建设规模为80万吨/年；龙华区拟建设一座建筑垃圾调配场，建设规模为120万吨/年，建设内容包括场地硬化、道路、截洪沟、排水沟及提升泵井</w:t>
      </w:r>
      <w:r>
        <w:rPr>
          <w:color w:val="auto"/>
          <w:sz w:val="30"/>
          <w:szCs w:val="30"/>
          <w:highlight w:val="none"/>
          <w:u w:val="single"/>
        </w:rPr>
        <w:t>。</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color w:val="auto"/>
          <w:sz w:val="30"/>
          <w:szCs w:val="30"/>
          <w:highlight w:val="none"/>
        </w:rPr>
        <w:t>工期</w:t>
      </w:r>
      <w:r>
        <w:rPr>
          <w:color w:val="auto"/>
          <w:spacing w:val="-3"/>
          <w:sz w:val="30"/>
          <w:szCs w:val="30"/>
          <w:highlight w:val="none"/>
        </w:rPr>
        <w:t>：</w:t>
      </w:r>
      <w:r>
        <w:rPr>
          <w:rFonts w:hint="eastAsia"/>
          <w:color w:val="auto"/>
          <w:spacing w:val="-3"/>
          <w:sz w:val="30"/>
          <w:szCs w:val="30"/>
          <w:highlight w:val="none"/>
          <w:u w:val="single"/>
          <w:lang w:val="en-US" w:eastAsia="zh-CN"/>
        </w:rPr>
        <w:t xml:space="preserve"> 15 日历天</w:t>
      </w:r>
      <w:r>
        <w:rPr>
          <w:color w:val="auto"/>
          <w:sz w:val="30"/>
          <w:szCs w:val="30"/>
          <w:highlight w:val="none"/>
        </w:rPr>
        <w:t>。</w:t>
      </w:r>
    </w:p>
    <w:p>
      <w:pPr>
        <w:pStyle w:val="4"/>
        <w:spacing w:line="500" w:lineRule="exact"/>
        <w:ind w:firstLine="600" w:firstLineChars="200"/>
        <w:rPr>
          <w:rFonts w:hint="eastAsia" w:ascii="宋体" w:hAnsi="宋体" w:eastAsia="宋体" w:cs="宋体"/>
          <w:b w:val="0"/>
          <w:bCs w:val="0"/>
          <w:color w:val="000000"/>
          <w:sz w:val="30"/>
          <w:szCs w:val="30"/>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ascii="宋体" w:hAnsi="宋体" w:eastAsia="宋体" w:cs="宋体"/>
          <w:color w:val="auto"/>
          <w:sz w:val="30"/>
          <w:szCs w:val="30"/>
          <w:u w:val="single"/>
          <w:lang w:val="en-US" w:eastAsia="zh-CN"/>
        </w:rPr>
        <w:t>完成</w:t>
      </w:r>
      <w:r>
        <w:rPr>
          <w:rFonts w:hint="eastAsia" w:ascii="宋体" w:hAnsi="宋体" w:eastAsia="宋体" w:cs="宋体"/>
          <w:i w:val="0"/>
          <w:iCs w:val="0"/>
          <w:caps w:val="0"/>
          <w:color w:val="000000"/>
          <w:spacing w:val="0"/>
          <w:kern w:val="0"/>
          <w:sz w:val="30"/>
          <w:szCs w:val="30"/>
          <w:u w:val="single"/>
          <w:shd w:val="clear" w:fill="FFFFFF"/>
          <w:lang w:val="en-US" w:eastAsia="zh-CN" w:bidi="ar"/>
        </w:rPr>
        <w:t>海口市秀英区建筑垃圾转运调配场工程（一期）和海口市龙华区建筑垃圾转运调配场工程（一期）2个项目的招标代理事宜,</w:t>
      </w:r>
      <w:r>
        <w:rPr>
          <w:rFonts w:hint="eastAsia" w:ascii="宋体" w:hAnsi="宋体" w:eastAsia="宋体" w:cs="宋体"/>
          <w:color w:val="auto"/>
          <w:sz w:val="30"/>
          <w:szCs w:val="30"/>
          <w:u w:val="single"/>
          <w:lang w:val="en-US" w:eastAsia="zh-CN"/>
        </w:rPr>
        <w:t>（包括但不限于）</w:t>
      </w:r>
      <w:r>
        <w:rPr>
          <w:rFonts w:hint="eastAsia" w:ascii="宋体" w:hAnsi="宋体" w:eastAsia="宋体" w:cs="宋体"/>
          <w:b w:val="0"/>
          <w:bCs w:val="0"/>
          <w:color w:val="auto"/>
          <w:sz w:val="30"/>
          <w:szCs w:val="30"/>
          <w:u w:val="single"/>
          <w:lang w:val="en-US" w:eastAsia="zh-CN"/>
        </w:rPr>
        <w:t>:</w:t>
      </w:r>
      <w:r>
        <w:rPr>
          <w:rFonts w:hint="eastAsia" w:ascii="宋体" w:hAnsi="宋体" w:eastAsia="宋体" w:cs="宋体"/>
          <w:b w:val="0"/>
          <w:bCs w:val="0"/>
          <w:sz w:val="30"/>
          <w:szCs w:val="30"/>
          <w:u w:val="single"/>
        </w:rPr>
        <w:t>编制招标文件、投标邀请书，</w:t>
      </w:r>
      <w:r>
        <w:rPr>
          <w:rFonts w:hint="eastAsia" w:ascii="宋体" w:hAnsi="宋体" w:eastAsia="宋体" w:cs="宋体"/>
          <w:b w:val="0"/>
          <w:bCs w:val="0"/>
          <w:sz w:val="30"/>
          <w:szCs w:val="30"/>
          <w:u w:val="single"/>
          <w:lang w:val="en-US" w:eastAsia="zh-CN"/>
        </w:rPr>
        <w:t>发布招标公告或</w:t>
      </w:r>
      <w:r>
        <w:rPr>
          <w:rFonts w:hint="eastAsia" w:ascii="宋体" w:hAnsi="宋体" w:eastAsia="宋体" w:cs="宋体"/>
          <w:b w:val="0"/>
          <w:bCs w:val="0"/>
          <w:sz w:val="30"/>
          <w:szCs w:val="30"/>
          <w:u w:val="single"/>
        </w:rPr>
        <w:t>发放投标邀请书，根据需要组织投标人踏勘现场和召开标前答疑会，组织开标、评标、定标，发放中标通知书，提供招标咨询服务</w:t>
      </w:r>
      <w:r>
        <w:rPr>
          <w:rFonts w:hint="eastAsia" w:ascii="宋体" w:hAnsi="宋体" w:eastAsia="宋体" w:cs="宋体"/>
          <w:b w:val="0"/>
          <w:bCs w:val="0"/>
          <w:sz w:val="30"/>
          <w:szCs w:val="30"/>
          <w:u w:val="single"/>
          <w:lang w:eastAsia="zh-CN"/>
        </w:rPr>
        <w:t>，</w:t>
      </w:r>
      <w:r>
        <w:rPr>
          <w:rFonts w:hint="eastAsia" w:ascii="宋体" w:hAnsi="宋体" w:eastAsia="宋体" w:cs="宋体"/>
          <w:b w:val="0"/>
          <w:bCs w:val="0"/>
          <w:sz w:val="30"/>
          <w:szCs w:val="30"/>
          <w:u w:val="single"/>
        </w:rPr>
        <w:t>编制、整理整套招标备案资料。</w:t>
      </w:r>
    </w:p>
    <w:p>
      <w:pPr>
        <w:keepNext w:val="0"/>
        <w:keepLines w:val="0"/>
        <w:pageBreakBefore w:val="0"/>
        <w:widowControl/>
        <w:suppressLineNumbers w:val="0"/>
        <w:kinsoku/>
        <w:wordWrap/>
        <w:overflowPunct/>
        <w:topLinePunct w:val="0"/>
        <w:bidi w:val="0"/>
        <w:adjustRightInd/>
        <w:snapToGrid/>
        <w:spacing w:line="520" w:lineRule="exact"/>
        <w:ind w:right="0" w:rightChars="0" w:firstLine="600" w:firstLineChars="200"/>
        <w:jc w:val="left"/>
        <w:textAlignment w:val="auto"/>
        <w:rPr>
          <w:rFonts w:hint="eastAsia" w:ascii="宋体" w:hAnsi="宋体" w:eastAsia="宋体" w:cs="宋体"/>
          <w:i w:val="0"/>
          <w:iCs w:val="0"/>
          <w:caps w:val="0"/>
          <w:color w:val="auto"/>
          <w:spacing w:val="0"/>
          <w:kern w:val="0"/>
          <w:sz w:val="30"/>
          <w:szCs w:val="30"/>
          <w:u w:val="none"/>
          <w:shd w:val="clear" w:fill="FFFFFF"/>
          <w:lang w:val="en-US" w:eastAsia="zh-CN" w:bidi="ar"/>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color w:val="auto"/>
          <w:spacing w:val="-3"/>
          <w:sz w:val="30"/>
          <w:szCs w:val="30"/>
          <w:highlight w:val="none"/>
        </w:rPr>
        <w:t>：</w:t>
      </w:r>
      <w:r>
        <w:rPr>
          <w:rFonts w:hint="eastAsia"/>
          <w:color w:val="auto"/>
          <w:spacing w:val="-3"/>
          <w:sz w:val="30"/>
          <w:szCs w:val="30"/>
          <w:highlight w:val="none"/>
          <w:u w:val="single"/>
          <w:lang w:val="en-US" w:eastAsia="zh-CN"/>
        </w:rPr>
        <w:t>36800</w:t>
      </w:r>
      <w:r>
        <w:rPr>
          <w:rFonts w:hint="eastAsia" w:cs="宋体"/>
          <w:color w:val="auto"/>
          <w:spacing w:val="-10"/>
          <w:sz w:val="30"/>
          <w:szCs w:val="30"/>
          <w:highlight w:val="none"/>
          <w:u w:val="single"/>
          <w:lang w:val="en-US" w:eastAsia="zh-CN"/>
        </w:rPr>
        <w:t>.00元</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（含税）</w:t>
      </w:r>
      <w:r>
        <w:rPr>
          <w:rFonts w:hint="eastAsia" w:ascii="宋体" w:hAnsi="宋体" w:eastAsia="宋体" w:cs="宋体"/>
          <w:i w:val="0"/>
          <w:iCs w:val="0"/>
          <w:caps w:val="0"/>
          <w:color w:val="auto"/>
          <w:spacing w:val="0"/>
          <w:kern w:val="0"/>
          <w:sz w:val="30"/>
          <w:szCs w:val="30"/>
          <w:u w:val="none"/>
          <w:shd w:val="clear" w:fill="FFFFFF"/>
          <w:lang w:val="en-US" w:eastAsia="zh-CN" w:bidi="ar"/>
        </w:rPr>
        <w:t>（其中秀英区项目控制价为1</w:t>
      </w:r>
      <w:r>
        <w:rPr>
          <w:rFonts w:hint="eastAsia" w:cs="宋体"/>
          <w:i w:val="0"/>
          <w:iCs w:val="0"/>
          <w:caps w:val="0"/>
          <w:color w:val="auto"/>
          <w:spacing w:val="0"/>
          <w:kern w:val="0"/>
          <w:sz w:val="30"/>
          <w:szCs w:val="30"/>
          <w:u w:val="none"/>
          <w:shd w:val="clear" w:fill="FFFFFF"/>
          <w:lang w:val="en-US" w:eastAsia="zh-CN" w:bidi="ar"/>
        </w:rPr>
        <w:t>84</w:t>
      </w:r>
      <w:r>
        <w:rPr>
          <w:rFonts w:hint="eastAsia" w:ascii="宋体" w:hAnsi="宋体" w:eastAsia="宋体" w:cs="宋体"/>
          <w:i w:val="0"/>
          <w:iCs w:val="0"/>
          <w:caps w:val="0"/>
          <w:color w:val="auto"/>
          <w:spacing w:val="0"/>
          <w:kern w:val="0"/>
          <w:sz w:val="30"/>
          <w:szCs w:val="30"/>
          <w:u w:val="none"/>
          <w:shd w:val="clear" w:fill="FFFFFF"/>
          <w:lang w:val="en-US" w:eastAsia="zh-CN" w:bidi="ar"/>
        </w:rPr>
        <w:t>00.00元、龙华区项目控制价费为1</w:t>
      </w:r>
      <w:r>
        <w:rPr>
          <w:rFonts w:hint="eastAsia" w:cs="宋体"/>
          <w:i w:val="0"/>
          <w:iCs w:val="0"/>
          <w:caps w:val="0"/>
          <w:color w:val="auto"/>
          <w:spacing w:val="0"/>
          <w:kern w:val="0"/>
          <w:sz w:val="30"/>
          <w:szCs w:val="30"/>
          <w:u w:val="none"/>
          <w:shd w:val="clear" w:fill="FFFFFF"/>
          <w:lang w:val="en-US" w:eastAsia="zh-CN" w:bidi="ar"/>
        </w:rPr>
        <w:t>84</w:t>
      </w:r>
      <w:r>
        <w:rPr>
          <w:rFonts w:hint="eastAsia" w:ascii="宋体" w:hAnsi="宋体" w:eastAsia="宋体" w:cs="宋体"/>
          <w:i w:val="0"/>
          <w:iCs w:val="0"/>
          <w:caps w:val="0"/>
          <w:color w:val="auto"/>
          <w:spacing w:val="0"/>
          <w:kern w:val="0"/>
          <w:sz w:val="30"/>
          <w:szCs w:val="30"/>
          <w:u w:val="none"/>
          <w:shd w:val="clear" w:fill="FFFFFF"/>
          <w:lang w:val="en-US" w:eastAsia="zh-CN" w:bidi="ar"/>
        </w:rPr>
        <w:t>00.00元）。</w:t>
      </w:r>
    </w:p>
    <w:p>
      <w:pPr>
        <w:pStyle w:val="17"/>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cs="宋体"/>
          <w:color w:val="auto"/>
          <w:sz w:val="30"/>
          <w:szCs w:val="30"/>
          <w:highlight w:val="none"/>
          <w:lang w:val="en-US" w:eastAsia="zh-CN"/>
        </w:rPr>
        <w:t>3.2</w:t>
      </w:r>
      <w:r>
        <w:rPr>
          <w:rFonts w:hint="eastAsia" w:ascii="仿宋_GB2312" w:hAnsi="仿宋_GB2312" w:eastAsia="仿宋_GB2312" w:cs="仿宋_GB2312"/>
          <w:color w:val="auto"/>
          <w:sz w:val="32"/>
          <w:szCs w:val="32"/>
          <w:highlight w:val="none"/>
        </w:rPr>
        <w:t>资质条件：</w:t>
      </w:r>
      <w:r>
        <w:rPr>
          <w:rFonts w:hint="eastAsia" w:ascii="宋体" w:hAnsi="宋体" w:eastAsia="宋体" w:cs="宋体"/>
          <w:color w:val="auto"/>
          <w:sz w:val="30"/>
          <w:szCs w:val="30"/>
          <w:highlight w:val="none"/>
          <w:lang w:val="en-US" w:eastAsia="zh-CN"/>
        </w:rPr>
        <w:t>具备</w:t>
      </w:r>
      <w:r>
        <w:rPr>
          <w:rFonts w:hint="eastAsia" w:ascii="宋体" w:hAnsi="宋体" w:eastAsia="宋体" w:cs="宋体"/>
          <w:color w:val="auto"/>
          <w:sz w:val="30"/>
          <w:szCs w:val="30"/>
          <w:lang w:val="en-US" w:eastAsia="zh-CN"/>
        </w:rPr>
        <w:t>履行合同所必须的设备和专业技术能力</w:t>
      </w:r>
      <w:r>
        <w:rPr>
          <w:rFonts w:hint="eastAsia" w:ascii="宋体" w:hAnsi="宋体" w:eastAsia="宋体" w:cs="宋体"/>
          <w:color w:val="auto"/>
          <w:sz w:val="30"/>
          <w:szCs w:val="30"/>
          <w:highlight w:val="none"/>
          <w:lang w:val="en-US" w:eastAsia="zh-CN"/>
        </w:rPr>
        <w:t>；②拟派项目负责人：</w:t>
      </w:r>
      <w:r>
        <w:rPr>
          <w:rFonts w:hint="eastAsia" w:ascii="宋体" w:hAnsi="宋体" w:eastAsia="宋体" w:cs="宋体"/>
          <w:color w:val="auto"/>
          <w:sz w:val="30"/>
          <w:szCs w:val="30"/>
          <w:lang w:val="en-US" w:eastAsia="zh-CN"/>
        </w:rPr>
        <w:t>须为本单位在职人员，且具有二级建造师或二级注册造价工程师或相关专业中级</w:t>
      </w:r>
      <w:r>
        <w:rPr>
          <w:rFonts w:hint="eastAsia" w:cs="宋体"/>
          <w:color w:val="auto"/>
          <w:sz w:val="30"/>
          <w:szCs w:val="30"/>
          <w:lang w:val="en-US" w:eastAsia="zh-CN"/>
        </w:rPr>
        <w:t>工程师</w:t>
      </w:r>
      <w:r>
        <w:rPr>
          <w:rFonts w:hint="eastAsia" w:ascii="宋体" w:hAnsi="宋体" w:eastAsia="宋体" w:cs="宋体"/>
          <w:color w:val="auto"/>
          <w:sz w:val="30"/>
          <w:szCs w:val="30"/>
          <w:lang w:val="en-US" w:eastAsia="zh-CN"/>
        </w:rPr>
        <w:t>或以上技术职称。</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项目负责人提供相关证件及在本单位（或其不具有独立法人资格的分公司）缴纳的2023年9月份（含）以后连续三个月社保证明材料加盖单位公章复印件</w:t>
      </w:r>
      <w:r>
        <w:rPr>
          <w:rFonts w:hint="eastAsia" w:cs="宋体"/>
          <w:color w:val="auto"/>
          <w:sz w:val="30"/>
          <w:szCs w:val="30"/>
          <w:lang w:val="en-US" w:eastAsia="zh-CN"/>
        </w:rPr>
        <w:t>，</w:t>
      </w:r>
      <w:r>
        <w:rPr>
          <w:rFonts w:hint="eastAsia" w:ascii="宋体" w:hAnsi="宋体" w:eastAsia="宋体" w:cs="宋体"/>
          <w:color w:val="auto"/>
          <w:sz w:val="30"/>
          <w:szCs w:val="30"/>
          <w:lang w:val="en-US" w:eastAsia="zh-CN"/>
        </w:rPr>
        <w:t>退休人员提供退休证，技术资格证件在有效期内，免社保证明</w:t>
      </w:r>
      <w:r>
        <w:rPr>
          <w:rFonts w:hint="eastAsia" w:ascii="微软雅黑" w:hAnsi="微软雅黑" w:eastAsia="微软雅黑" w:cs="微软雅黑"/>
          <w:color w:val="auto"/>
          <w:sz w:val="30"/>
          <w:szCs w:val="30"/>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3.6供应商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3.7</w:t>
      </w:r>
      <w:r>
        <w:rPr>
          <w:rFonts w:hint="eastAsia" w:ascii="宋体" w:hAnsi="宋体" w:eastAsia="宋体" w:cs="宋体"/>
          <w:color w:val="auto"/>
          <w:sz w:val="30"/>
          <w:szCs w:val="30"/>
          <w:highlight w:val="none"/>
          <w:lang w:val="en-US" w:eastAsia="zh-CN"/>
        </w:rPr>
        <w:t>供应商应在海南省住房和城乡建设厅海南省房屋建设工程全过程监管信息平台完成《海南省建筑企业诚信档案手册》登记，并打印信息平台生成的诚信档案手册</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提供诚信档案手册加盖单位公章复印件</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3.8投标人应当在响应文件中对其所提供材料的真实性、合法性、完整性、有效性作出承诺，如发现问题，依法依规向行政监督部门报告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pPr>
        <w:pStyle w:val="17"/>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2024年5月24日（上午10:00，北京时间），法定节假日除外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仿宋_GB2312" w:hAnsi="仿宋_GB2312" w:eastAsia="仿宋_GB2312" w:cs="仿宋_GB2312"/>
          <w:color w:val="auto"/>
          <w:sz w:val="32"/>
          <w:szCs w:val="32"/>
          <w:u w:val="single"/>
          <w:lang w:val="en-US" w:eastAsia="zh-CN"/>
        </w:rPr>
        <w:t>海南省海口市南海大道168号海口保税区研发服务配套中心大楼3楼322室</w:t>
      </w:r>
      <w:r>
        <w:rPr>
          <w:color w:val="auto"/>
          <w:sz w:val="30"/>
          <w:szCs w:val="30"/>
          <w:highlight w:val="none"/>
        </w:rPr>
        <w:t>。</w:t>
      </w:r>
    </w:p>
    <w:p>
      <w:pPr>
        <w:pStyle w:val="17"/>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pPr>
        <w:pStyle w:val="16"/>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pPr>
        <w:pStyle w:val="17"/>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pPr>
        <w:pStyle w:val="17"/>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4"/>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2024年5月21日</w:t>
      </w:r>
    </w:p>
    <w:p>
      <w:pPr>
        <w:pStyle w:val="16"/>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pPr>
        <w:pStyle w:val="4"/>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黎益民</w:t>
      </w:r>
      <w:r>
        <w:rPr>
          <w:rFonts w:hint="eastAsia" w:asciiTheme="minorEastAsia" w:hAnsiTheme="minorEastAsia" w:eastAsiaTheme="minorEastAsia" w:cstheme="minorEastAsia"/>
          <w:color w:val="auto"/>
          <w:spacing w:val="-18"/>
          <w:sz w:val="21"/>
          <w:szCs w:val="21"/>
          <w:highlight w:val="none"/>
        </w:rPr>
        <w:t>。</w:t>
      </w:r>
    </w:p>
    <w:p>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Theme="minorEastAsia" w:hAnsiTheme="minorEastAsia" w:eastAsiaTheme="minorEastAsia" w:cstheme="minorEastAsia"/>
          <w:color w:val="auto"/>
          <w:sz w:val="21"/>
          <w:szCs w:val="21"/>
          <w:highlight w:val="none"/>
          <w:u w:val="single"/>
          <w:lang w:val="en-US" w:eastAsia="zh-CN"/>
        </w:rPr>
        <w:t>海口市秀英区建筑垃圾转运配套场工程（一期）、海口市龙华区建筑垃圾转运配套场工程（一期）施工招标代理（二次询比）</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海口市秀英区美楠村和龙华区苍东村</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color w:val="auto"/>
          <w:spacing w:val="-3"/>
          <w:sz w:val="21"/>
          <w:szCs w:val="21"/>
          <w:highlight w:val="none"/>
          <w:u w:val="single"/>
          <w:lang w:val="en-US" w:eastAsia="zh-CN"/>
        </w:rPr>
        <w:t>秀英区拟建设一座建筑垃圾调配场，建设规模为80万吨/年；龙华区拟建设一座建筑垃圾调配场，建设规模为120万吨/年，建设内容包括场地硬化、道路、截洪沟、排水沟及提升泵井</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本项目投资估算：</w:t>
      </w:r>
      <w:r>
        <w:rPr>
          <w:rFonts w:hint="eastAsia" w:asciiTheme="minorEastAsia" w:hAnsiTheme="minorEastAsia" w:eastAsiaTheme="minorEastAsia" w:cstheme="minorEastAsia"/>
          <w:color w:val="auto"/>
          <w:sz w:val="21"/>
          <w:szCs w:val="21"/>
          <w:highlight w:val="none"/>
          <w:u w:val="single"/>
          <w:lang w:val="en-US" w:eastAsia="zh-CN"/>
        </w:rPr>
        <w:t xml:space="preserve">  海口市秀英区建筑垃圾转运调配场工程（一期）492.14万元；海口市龙华区建筑垃圾转运调配场工程（一期）495.57万元；</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政府投资，100%</w:t>
      </w:r>
      <w:r>
        <w:rPr>
          <w:rFonts w:hint="eastAsia" w:asciiTheme="minorEastAsia" w:hAnsiTheme="minorEastAsia" w:eastAsiaTheme="minorEastAsia" w:cstheme="minorEastAsia"/>
          <w:color w:val="auto"/>
          <w:sz w:val="21"/>
          <w:szCs w:val="21"/>
          <w:highlight w:val="none"/>
          <w:u w:val="single"/>
        </w:rPr>
        <w:t>。</w:t>
      </w:r>
    </w:p>
    <w:p>
      <w:pPr>
        <w:pStyle w:val="4"/>
        <w:spacing w:line="500" w:lineRule="exact"/>
        <w:ind w:firstLine="420" w:firstLineChars="200"/>
        <w:rPr>
          <w:rFonts w:hint="eastAsia" w:ascii="宋体" w:hAnsi="宋体" w:eastAsia="宋体" w:cs="宋体"/>
          <w:b w:val="0"/>
          <w:bCs w:val="0"/>
          <w:color w:val="000000"/>
          <w:sz w:val="21"/>
          <w:szCs w:val="21"/>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color w:val="auto"/>
          <w:sz w:val="21"/>
          <w:szCs w:val="21"/>
          <w:u w:val="single"/>
          <w:lang w:val="en-US" w:eastAsia="zh-CN"/>
        </w:rPr>
        <w:t>完成</w:t>
      </w:r>
      <w:r>
        <w:rPr>
          <w:rFonts w:hint="eastAsia" w:ascii="宋体" w:hAnsi="宋体" w:eastAsia="宋体" w:cs="宋体"/>
          <w:i w:val="0"/>
          <w:iCs w:val="0"/>
          <w:caps w:val="0"/>
          <w:color w:val="000000"/>
          <w:spacing w:val="0"/>
          <w:kern w:val="0"/>
          <w:sz w:val="21"/>
          <w:szCs w:val="21"/>
          <w:u w:val="single"/>
          <w:shd w:val="clear" w:fill="FFFFFF"/>
          <w:lang w:val="en-US" w:eastAsia="zh-CN" w:bidi="ar"/>
        </w:rPr>
        <w:t>海口市秀英区建筑垃圾转运调配场工程（一期）和海口市龙华区建筑垃圾转运调配场工程（一期）2个项目的招标代理</w:t>
      </w:r>
      <w:r>
        <w:rPr>
          <w:rFonts w:hint="eastAsia" w:cs="宋体"/>
          <w:i w:val="0"/>
          <w:iCs w:val="0"/>
          <w:caps w:val="0"/>
          <w:color w:val="000000"/>
          <w:spacing w:val="0"/>
          <w:kern w:val="0"/>
          <w:sz w:val="21"/>
          <w:szCs w:val="21"/>
          <w:u w:val="single"/>
          <w:shd w:val="clear" w:fill="FFFFFF"/>
          <w:lang w:val="en-US" w:eastAsia="zh-CN" w:bidi="ar"/>
        </w:rPr>
        <w:t>工作</w:t>
      </w:r>
      <w:r>
        <w:rPr>
          <w:rFonts w:hint="eastAsia" w:ascii="宋体" w:hAnsi="宋体" w:eastAsia="宋体" w:cs="宋体"/>
          <w:i w:val="0"/>
          <w:iCs w:val="0"/>
          <w:caps w:val="0"/>
          <w:color w:val="000000"/>
          <w:spacing w:val="0"/>
          <w:kern w:val="0"/>
          <w:sz w:val="21"/>
          <w:szCs w:val="21"/>
          <w:u w:val="single"/>
          <w:shd w:val="clear" w:fill="FFFFFF"/>
          <w:lang w:val="en-US" w:eastAsia="zh-CN" w:bidi="ar"/>
        </w:rPr>
        <w:t>,</w:t>
      </w:r>
      <w:r>
        <w:rPr>
          <w:rFonts w:hint="eastAsia" w:ascii="宋体" w:hAnsi="宋体" w:eastAsia="宋体" w:cs="宋体"/>
          <w:color w:val="auto"/>
          <w:sz w:val="21"/>
          <w:szCs w:val="21"/>
          <w:u w:val="single"/>
          <w:lang w:val="en-US" w:eastAsia="zh-CN"/>
        </w:rPr>
        <w:t>（包括但不限于）:</w:t>
      </w:r>
      <w:r>
        <w:rPr>
          <w:rFonts w:hint="eastAsia" w:ascii="宋体" w:hAnsi="宋体" w:eastAsia="宋体" w:cs="宋体"/>
          <w:b w:val="0"/>
          <w:bCs w:val="0"/>
          <w:sz w:val="21"/>
          <w:szCs w:val="21"/>
          <w:u w:val="single"/>
        </w:rPr>
        <w:t>编制招标文件、投标邀请书，</w:t>
      </w:r>
      <w:r>
        <w:rPr>
          <w:rFonts w:hint="eastAsia" w:ascii="宋体" w:hAnsi="宋体" w:eastAsia="宋体" w:cs="宋体"/>
          <w:b w:val="0"/>
          <w:bCs w:val="0"/>
          <w:sz w:val="21"/>
          <w:szCs w:val="21"/>
          <w:u w:val="single"/>
          <w:lang w:val="en-US" w:eastAsia="zh-CN"/>
        </w:rPr>
        <w:t>发布招标公告或</w:t>
      </w:r>
      <w:r>
        <w:rPr>
          <w:rFonts w:hint="eastAsia" w:ascii="宋体" w:hAnsi="宋体" w:eastAsia="宋体" w:cs="宋体"/>
          <w:b w:val="0"/>
          <w:bCs w:val="0"/>
          <w:sz w:val="21"/>
          <w:szCs w:val="21"/>
          <w:u w:val="single"/>
        </w:rPr>
        <w:t>发放投标邀请书，根据需要组织投标人踏勘现场和召开标前答疑会，组织开标、评标、定标，发放中标通知书，提供招标咨询服务</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rPr>
        <w:t>编制、整理整套招标备案资料。</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15 </w:t>
      </w:r>
      <w:r>
        <w:rPr>
          <w:rFonts w:hint="eastAsia" w:asciiTheme="minorEastAsia" w:hAnsiTheme="minorEastAsia" w:eastAsiaTheme="minorEastAsia" w:cstheme="minorEastAsia"/>
          <w:color w:val="auto"/>
          <w:sz w:val="21"/>
          <w:szCs w:val="21"/>
          <w:highlight w:val="none"/>
        </w:rPr>
        <w:t>日历天。</w:t>
      </w:r>
    </w:p>
    <w:p>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lang w:val="en-US" w:eastAsia="zh-CN"/>
        </w:rPr>
        <w:t>履行合同所必须的设备和专业技术能力</w:t>
      </w:r>
      <w:r>
        <w:rPr>
          <w:rFonts w:hint="eastAsia" w:cs="宋体"/>
          <w:color w:val="auto"/>
          <w:sz w:val="21"/>
          <w:szCs w:val="21"/>
          <w:lang w:val="en-US" w:eastAsia="zh-CN"/>
        </w:rPr>
        <w:t>；</w:t>
      </w:r>
      <w:r>
        <w:rPr>
          <w:rFonts w:hint="eastAsia" w:ascii="宋体" w:hAnsi="宋体" w:eastAsia="宋体" w:cs="宋体"/>
          <w:color w:val="auto"/>
          <w:sz w:val="21"/>
          <w:szCs w:val="21"/>
          <w:highlight w:val="none"/>
          <w:lang w:val="en-US" w:eastAsia="zh-CN"/>
        </w:rPr>
        <w:t>②拟派项目负责人：</w:t>
      </w:r>
      <w:r>
        <w:rPr>
          <w:rFonts w:hint="eastAsia" w:ascii="宋体" w:hAnsi="宋体" w:eastAsia="宋体" w:cs="宋体"/>
          <w:color w:val="auto"/>
          <w:sz w:val="21"/>
          <w:szCs w:val="21"/>
          <w:lang w:val="en-US" w:eastAsia="zh-CN"/>
        </w:rPr>
        <w:t>须为本单位在职人员，且具有二级建造师或二级注册造价工程师或相关专业中级</w:t>
      </w:r>
      <w:r>
        <w:rPr>
          <w:rFonts w:hint="eastAsia" w:cs="宋体"/>
          <w:color w:val="auto"/>
          <w:sz w:val="21"/>
          <w:szCs w:val="21"/>
          <w:lang w:val="en-US" w:eastAsia="zh-CN"/>
        </w:rPr>
        <w:t>工程师</w:t>
      </w:r>
      <w:r>
        <w:rPr>
          <w:rFonts w:hint="eastAsia" w:ascii="宋体" w:hAnsi="宋体" w:eastAsia="宋体" w:cs="宋体"/>
          <w:color w:val="auto"/>
          <w:sz w:val="21"/>
          <w:szCs w:val="21"/>
          <w:lang w:val="en-US" w:eastAsia="zh-CN"/>
        </w:rPr>
        <w:t>或以上技术职称。</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项目负责人提供相关证件及在本单位（或其不具有独立法人资格的分公司）缴纳的2023年9月份（含）以后连续三个月社保证明材料加盖单位公章复印件</w:t>
      </w:r>
      <w:r>
        <w:rPr>
          <w:rFonts w:hint="eastAsia" w:cs="宋体"/>
          <w:color w:val="auto"/>
          <w:sz w:val="21"/>
          <w:szCs w:val="21"/>
          <w:lang w:val="en-US" w:eastAsia="zh-CN"/>
        </w:rPr>
        <w:t>，</w:t>
      </w:r>
      <w:r>
        <w:rPr>
          <w:rFonts w:hint="eastAsia" w:ascii="宋体" w:hAnsi="宋体" w:eastAsia="宋体" w:cs="宋体"/>
          <w:color w:val="auto"/>
          <w:sz w:val="21"/>
          <w:szCs w:val="21"/>
          <w:lang w:val="en-US" w:eastAsia="zh-CN"/>
        </w:rPr>
        <w:t>退休人员提供退休证，技术资格证件在有效期内，免社保证明</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供应商应在海南省住房和城乡建设厅海南省房屋建设工程全过程监管信息平台完成《海南省建筑企业诚信档案手册》登记，并打印信息平台生成的诚信档案手册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提供诚信档案手册加盖单位公章复印件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投标人应当在响应文件中对其所提供材料的真实性、合法性、完整性、有效性作出承诺，如发现问题，依法依规向行政监督部门报告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pPr>
        <w:pStyle w:val="17"/>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pPr>
        <w:pStyle w:val="17"/>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pPr>
        <w:pStyle w:val="17"/>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pPr>
        <w:pStyle w:val="17"/>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4"/>
          <w:rFonts w:hint="eastAsia" w:asciiTheme="minorEastAsia" w:hAnsiTheme="minorEastAsia" w:eastAsiaTheme="minorEastAsia" w:cstheme="minorEastAsia"/>
          <w:spacing w:val="0"/>
          <w:sz w:val="21"/>
          <w:szCs w:val="21"/>
          <w:highlight w:val="none"/>
          <w:lang w:val="en-US" w:eastAsia="zh-CN"/>
        </w:rPr>
        <w:t>bjz1993@126.</w:t>
      </w:r>
      <w:r>
        <w:rPr>
          <w:rStyle w:val="14"/>
          <w:rFonts w:hint="eastAsia" w:asciiTheme="minorEastAsia" w:hAnsiTheme="minorEastAsia" w:eastAsiaTheme="minorEastAsia" w:cstheme="minorEastAsia"/>
          <w:spacing w:val="0"/>
          <w:sz w:val="21"/>
          <w:szCs w:val="21"/>
          <w:highlight w:val="none"/>
        </w:rPr>
        <w:t>.com</w:t>
      </w:r>
      <w:r>
        <w:rPr>
          <w:rStyle w:val="14"/>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投标人须知规定的其他材料。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pPr>
        <w:keepNext w:val="0"/>
        <w:keepLines w:val="0"/>
        <w:pageBreakBefore w:val="0"/>
        <w:widowControl/>
        <w:suppressLineNumbers w:val="0"/>
        <w:kinsoku/>
        <w:wordWrap/>
        <w:overflowPunct/>
        <w:topLinePunct w:val="0"/>
        <w:bidi w:val="0"/>
        <w:adjustRightInd/>
        <w:snapToGrid/>
        <w:spacing w:line="520" w:lineRule="exact"/>
        <w:ind w:right="0" w:rightChars="0" w:firstLine="420" w:firstLineChars="200"/>
        <w:jc w:val="left"/>
        <w:textAlignment w:val="auto"/>
        <w:rPr>
          <w:rFonts w:hint="eastAsia" w:ascii="宋体" w:hAnsi="宋体" w:eastAsia="宋体" w:cs="宋体"/>
          <w:i w:val="0"/>
          <w:iCs w:val="0"/>
          <w:caps w:val="0"/>
          <w:color w:val="auto"/>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最高投标限价：有，最高投标限价</w:t>
      </w:r>
      <w:r>
        <w:rPr>
          <w:rFonts w:hint="eastAsia" w:cs="宋体"/>
          <w:color w:val="auto"/>
          <w:spacing w:val="-10"/>
          <w:sz w:val="21"/>
          <w:szCs w:val="21"/>
          <w:highlight w:val="none"/>
          <w:u w:val="single"/>
          <w:lang w:val="en-US" w:eastAsia="zh-CN"/>
        </w:rPr>
        <w:t xml:space="preserve"> 36800.00 </w:t>
      </w:r>
      <w:r>
        <w:rPr>
          <w:rFonts w:hint="eastAsia" w:asciiTheme="minorEastAsia" w:hAnsiTheme="minorEastAsia" w:eastAsiaTheme="minorEastAsia" w:cstheme="minorEastAsia"/>
          <w:color w:val="auto"/>
          <w:sz w:val="21"/>
          <w:szCs w:val="21"/>
          <w:highlight w:val="none"/>
        </w:rPr>
        <w:t>元</w:t>
      </w:r>
      <w:r>
        <w:rPr>
          <w:rFonts w:hint="eastAsia" w:ascii="宋体" w:hAnsi="宋体" w:eastAsia="宋体" w:cs="宋体"/>
          <w:i w:val="0"/>
          <w:iCs w:val="0"/>
          <w:caps w:val="0"/>
          <w:color w:val="auto"/>
          <w:spacing w:val="0"/>
          <w:kern w:val="0"/>
          <w:sz w:val="21"/>
          <w:szCs w:val="21"/>
          <w:u w:val="none"/>
          <w:shd w:val="clear" w:fill="FFFFFF"/>
          <w:lang w:val="en-US" w:eastAsia="zh-CN" w:bidi="ar"/>
        </w:rPr>
        <w:t>（含税）（其中秀英区项目控制价为1</w:t>
      </w:r>
      <w:r>
        <w:rPr>
          <w:rFonts w:hint="eastAsia" w:cs="宋体"/>
          <w:i w:val="0"/>
          <w:iCs w:val="0"/>
          <w:caps w:val="0"/>
          <w:color w:val="auto"/>
          <w:spacing w:val="0"/>
          <w:kern w:val="0"/>
          <w:sz w:val="21"/>
          <w:szCs w:val="21"/>
          <w:u w:val="none"/>
          <w:shd w:val="clear" w:fill="FFFFFF"/>
          <w:lang w:val="en-US" w:eastAsia="zh-CN" w:bidi="ar"/>
        </w:rPr>
        <w:t>84</w:t>
      </w:r>
      <w:r>
        <w:rPr>
          <w:rFonts w:hint="eastAsia" w:ascii="宋体" w:hAnsi="宋体" w:eastAsia="宋体" w:cs="宋体"/>
          <w:i w:val="0"/>
          <w:iCs w:val="0"/>
          <w:caps w:val="0"/>
          <w:color w:val="auto"/>
          <w:spacing w:val="0"/>
          <w:kern w:val="0"/>
          <w:sz w:val="21"/>
          <w:szCs w:val="21"/>
          <w:u w:val="none"/>
          <w:shd w:val="clear" w:fill="FFFFFF"/>
          <w:lang w:val="en-US" w:eastAsia="zh-CN" w:bidi="ar"/>
        </w:rPr>
        <w:t>00.00元、龙华区项目控制价费为1</w:t>
      </w:r>
      <w:r>
        <w:rPr>
          <w:rFonts w:hint="eastAsia" w:cs="宋体"/>
          <w:i w:val="0"/>
          <w:iCs w:val="0"/>
          <w:caps w:val="0"/>
          <w:color w:val="auto"/>
          <w:spacing w:val="0"/>
          <w:kern w:val="0"/>
          <w:sz w:val="21"/>
          <w:szCs w:val="21"/>
          <w:u w:val="none"/>
          <w:shd w:val="clear" w:fill="FFFFFF"/>
          <w:lang w:val="en-US" w:eastAsia="zh-CN" w:bidi="ar"/>
        </w:rPr>
        <w:t>84</w:t>
      </w:r>
      <w:r>
        <w:rPr>
          <w:rFonts w:hint="eastAsia" w:ascii="宋体" w:hAnsi="宋体" w:eastAsia="宋体" w:cs="宋体"/>
          <w:i w:val="0"/>
          <w:iCs w:val="0"/>
          <w:caps w:val="0"/>
          <w:color w:val="auto"/>
          <w:spacing w:val="0"/>
          <w:kern w:val="0"/>
          <w:sz w:val="21"/>
          <w:szCs w:val="21"/>
          <w:u w:val="none"/>
          <w:shd w:val="clear" w:fill="FFFFFF"/>
          <w:lang w:val="en-US" w:eastAsia="zh-CN" w:bidi="ar"/>
        </w:rPr>
        <w:t>00.00元）。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投标报价不得超过最高投标限价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分项投标报价也不得高于分项控制价</w:t>
      </w: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及分项报价</w:t>
      </w:r>
      <w:r>
        <w:rPr>
          <w:rFonts w:hint="eastAsia" w:asciiTheme="minorEastAsia" w:hAnsiTheme="minorEastAsia" w:eastAsiaTheme="minorEastAsia" w:cstheme="minorEastAsia"/>
          <w:color w:val="auto"/>
          <w:sz w:val="21"/>
          <w:szCs w:val="21"/>
          <w:highlight w:val="none"/>
        </w:rPr>
        <w:t>超出最高投标限价</w:t>
      </w:r>
      <w:r>
        <w:rPr>
          <w:rFonts w:hint="eastAsia" w:asciiTheme="minorEastAsia" w:hAnsiTheme="minorEastAsia" w:eastAsiaTheme="minorEastAsia" w:cstheme="minorEastAsia"/>
          <w:color w:val="auto"/>
          <w:sz w:val="21"/>
          <w:szCs w:val="21"/>
          <w:highlight w:val="none"/>
          <w:lang w:val="en-US" w:eastAsia="zh-CN"/>
        </w:rPr>
        <w:t>及分项控制价</w:t>
      </w:r>
      <w:r>
        <w:rPr>
          <w:rFonts w:hint="eastAsia" w:asciiTheme="minorEastAsia" w:hAnsiTheme="minorEastAsia" w:eastAsiaTheme="minorEastAsia" w:cstheme="minorEastAsia"/>
          <w:color w:val="auto"/>
          <w:sz w:val="21"/>
          <w:szCs w:val="21"/>
          <w:highlight w:val="none"/>
        </w:rPr>
        <w:t>的按废标处理。</w:t>
      </w:r>
    </w:p>
    <w:p>
      <w:pPr>
        <w:pStyle w:val="17"/>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pPr>
        <w:pStyle w:val="17"/>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pPr>
        <w:pStyle w:val="17"/>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pPr>
        <w:pStyle w:val="17"/>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正本壹份，U盘1个（未按要求提供纸质正本文件和U盘的，按废标处理）</w:t>
      </w:r>
      <w:bookmarkStart w:id="57" w:name="_GoBack"/>
      <w:bookmarkEnd w:id="57"/>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2024年5月21日-2024年5月24日（上午10:00，北京时间），</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val="en-US" w:eastAsia="zh-CN"/>
        </w:rPr>
        <w:t>法定节假日除外</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2024年5月24日上午10:00</w:t>
      </w:r>
      <w:r>
        <w:rPr>
          <w:rFonts w:hint="eastAsia" w:asciiTheme="minorEastAsia" w:hAnsiTheme="minorEastAsia" w:eastAsiaTheme="minorEastAsia" w:cstheme="minorEastAsia"/>
          <w:color w:val="auto"/>
          <w:spacing w:val="-12"/>
          <w:sz w:val="21"/>
          <w:szCs w:val="21"/>
          <w:highlight w:val="none"/>
        </w:rPr>
        <w:t>。</w:t>
      </w:r>
    </w:p>
    <w:p>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pPr>
        <w:pStyle w:val="4"/>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pPr>
        <w:pStyle w:val="17"/>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spacing w:before="54"/>
        <w:ind w:left="301" w:right="0" w:firstLine="0"/>
        <w:jc w:val="left"/>
        <w:rPr>
          <w:b/>
          <w:color w:val="auto"/>
          <w:sz w:val="32"/>
          <w:highlight w:val="none"/>
        </w:rPr>
      </w:pPr>
      <w:bookmarkStart w:id="1" w:name="附表一：开标记录表（示范文本）"/>
      <w:bookmarkEnd w:id="1"/>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right="0"/>
        <w:jc w:val="left"/>
        <w:rPr>
          <w:b/>
          <w:color w:val="auto"/>
          <w:sz w:val="32"/>
          <w:highlight w:val="none"/>
        </w:rPr>
      </w:pPr>
    </w:p>
    <w:p>
      <w:pPr>
        <w:spacing w:before="54"/>
        <w:ind w:left="301" w:right="0" w:firstLine="0"/>
        <w:jc w:val="left"/>
        <w:rPr>
          <w:b/>
          <w:color w:val="auto"/>
          <w:sz w:val="32"/>
          <w:highlight w:val="none"/>
        </w:rPr>
      </w:pPr>
      <w:r>
        <w:rPr>
          <w:b/>
          <w:color w:val="auto"/>
          <w:sz w:val="32"/>
          <w:highlight w:val="none"/>
        </w:rPr>
        <w:t>附表一：开标记录表</w:t>
      </w:r>
    </w:p>
    <w:tbl>
      <w:tblPr>
        <w:tblStyle w:val="10"/>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kern w:val="0"/>
                <w:sz w:val="24"/>
                <w:szCs w:val="24"/>
                <w:lang w:val="en-US" w:eastAsia="zh-CN"/>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pPr>
        <w:pStyle w:val="4"/>
        <w:rPr>
          <w:b/>
          <w:color w:val="auto"/>
          <w:sz w:val="20"/>
          <w:highlight w:val="none"/>
        </w:rPr>
      </w:pPr>
    </w:p>
    <w:p>
      <w:pPr>
        <w:pStyle w:val="4"/>
        <w:spacing w:before="1"/>
        <w:rPr>
          <w:b/>
          <w:color w:val="auto"/>
          <w:sz w:val="12"/>
          <w:highlight w:val="none"/>
        </w:rPr>
      </w:pPr>
    </w:p>
    <w:p>
      <w:pPr>
        <w:spacing w:before="54"/>
        <w:ind w:left="400" w:right="0" w:firstLine="0"/>
        <w:jc w:val="left"/>
        <w:rPr>
          <w:b/>
          <w:color w:val="auto"/>
          <w:sz w:val="32"/>
          <w:highlight w:val="none"/>
        </w:rPr>
      </w:pPr>
      <w:bookmarkStart w:id="2" w:name="附表二：问题澄清通知（示范文本）"/>
      <w:bookmarkEnd w:id="2"/>
      <w:bookmarkStart w:id="3" w:name="附表三：问题的澄清（示范文本）"/>
      <w:bookmarkEnd w:id="3"/>
    </w:p>
    <w:p>
      <w:pPr>
        <w:spacing w:before="54"/>
        <w:ind w:left="400" w:right="0" w:firstLine="0"/>
        <w:jc w:val="left"/>
        <w:rPr>
          <w:b/>
          <w:color w:val="auto"/>
          <w:sz w:val="32"/>
          <w:highlight w:val="none"/>
        </w:rPr>
      </w:pPr>
    </w:p>
    <w:p>
      <w:pPr>
        <w:spacing w:before="54"/>
        <w:ind w:right="0"/>
        <w:jc w:val="left"/>
        <w:rPr>
          <w:b/>
          <w:color w:val="auto"/>
          <w:sz w:val="32"/>
          <w:highlight w:val="none"/>
        </w:rPr>
      </w:pPr>
    </w:p>
    <w:p>
      <w:pPr>
        <w:spacing w:before="54"/>
        <w:ind w:right="0"/>
        <w:jc w:val="left"/>
        <w:rPr>
          <w:b/>
          <w:color w:val="auto"/>
          <w:sz w:val="32"/>
          <w:highlight w:val="none"/>
        </w:rPr>
      </w:pPr>
    </w:p>
    <w:p>
      <w:pPr>
        <w:spacing w:before="54"/>
        <w:ind w:left="400" w:right="0" w:firstLine="0"/>
        <w:jc w:val="left"/>
        <w:rPr>
          <w:b/>
          <w:color w:val="auto"/>
          <w:sz w:val="32"/>
          <w:highlight w:val="none"/>
        </w:rPr>
      </w:pPr>
      <w:r>
        <w:rPr>
          <w:b/>
          <w:color w:val="auto"/>
          <w:sz w:val="32"/>
          <w:highlight w:val="none"/>
        </w:rPr>
        <w:t>附表二：问题澄清通知</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问题澄清通知</w:t>
      </w:r>
    </w:p>
    <w:p>
      <w:pPr>
        <w:pStyle w:val="4"/>
        <w:rPr>
          <w:color w:val="auto"/>
          <w:sz w:val="20"/>
          <w:highlight w:val="none"/>
        </w:rPr>
      </w:pPr>
    </w:p>
    <w:p>
      <w:pPr>
        <w:pStyle w:val="4"/>
        <w:rPr>
          <w:color w:val="auto"/>
          <w:sz w:val="17"/>
          <w:highlight w:val="none"/>
        </w:rPr>
      </w:pPr>
    </w:p>
    <w:p>
      <w:pPr>
        <w:pStyle w:val="4"/>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4"/>
        <w:spacing w:before="1"/>
        <w:rPr>
          <w:color w:val="auto"/>
          <w:sz w:val="10"/>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rFonts w:hint="eastAsia"/>
          <w:sz w:val="30"/>
          <w:szCs w:val="30"/>
          <w:u w:val="single"/>
          <w:lang w:val="en-US" w:eastAsia="zh-CN"/>
        </w:rPr>
        <w:t>海口市秀英区、龙华区建筑垃圾转运调配场工程（一期）施工招标代理（二次询比）</w:t>
      </w:r>
      <w:r>
        <w:rPr>
          <w:sz w:val="30"/>
          <w:szCs w:val="30"/>
        </w:rPr>
        <w:t>招标的评审，对你方的投标文件进行了仔细的审查，现需你方对本通知所附质疑问卷中的问题以书面形式予以澄清、说明或者补正。</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left="299" w:leftChars="136" w:firstLine="0" w:firstLineChars="0"/>
        <w:jc w:val="both"/>
        <w:textAlignment w:val="auto"/>
        <w:rPr>
          <w:sz w:val="30"/>
          <w:szCs w:val="30"/>
        </w:rPr>
      </w:pPr>
      <w:r>
        <w:rPr>
          <w:rFonts w:hint="eastAsia"/>
          <w:sz w:val="30"/>
          <w:szCs w:val="30"/>
          <w:u w:val="single"/>
          <w:lang w:val="en-US" w:eastAsia="zh-CN"/>
        </w:rPr>
        <w:t>海口市秀英区、龙华区建筑垃圾转运调配场工程（一期）施工招标代理（二次询比）</w:t>
      </w:r>
      <w:r>
        <w:rPr>
          <w:sz w:val="30"/>
          <w:szCs w:val="30"/>
        </w:rPr>
        <w:t>招标评审小组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4" w:name="附表四：中标通知书（示范文本）"/>
      <w:bookmarkEnd w:id="4"/>
      <w:r>
        <w:rPr>
          <w:color w:val="auto"/>
          <w:highlight w:val="none"/>
        </w:rPr>
        <w:t>附表三：问题的澄清</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pPr>
        <w:pStyle w:val="4"/>
        <w:rPr>
          <w:color w:val="auto"/>
          <w:sz w:val="28"/>
          <w:highlight w:val="none"/>
        </w:rPr>
      </w:pPr>
    </w:p>
    <w:p>
      <w:pPr>
        <w:pStyle w:val="4"/>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4"/>
        <w:spacing w:before="7"/>
        <w:rPr>
          <w:color w:val="auto"/>
          <w:sz w:val="15"/>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sz w:val="30"/>
          <w:szCs w:val="30"/>
          <w:u w:val="single"/>
          <w:lang w:val="en-US" w:eastAsia="zh-CN"/>
        </w:rPr>
        <w:t>海口市秀英区、龙华区建筑垃圾转运调配场工程（一期）施工招标代理（二次询比）</w:t>
      </w:r>
      <w:r>
        <w:rPr>
          <w:rFonts w:ascii="宋体" w:hAnsi="宋体" w:eastAsia="宋体" w:cs="宋体"/>
          <w:sz w:val="30"/>
          <w:szCs w:val="30"/>
          <w:lang w:val="en-US" w:eastAsia="zh-CN" w:bidi="ar-SA"/>
        </w:rPr>
        <w:t>招标评审小组：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pPr>
        <w:pStyle w:val="4"/>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pPr>
        <w:pStyle w:val="4"/>
        <w:rPr>
          <w:rFonts w:ascii="宋体" w:hAnsi="宋体" w:eastAsia="宋体" w:cs="宋体"/>
          <w:sz w:val="30"/>
          <w:szCs w:val="30"/>
          <w:lang w:val="en-US" w:eastAsia="zh-CN" w:bidi="ar-SA"/>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9"/>
        <w:rPr>
          <w:color w:val="auto"/>
          <w:sz w:val="14"/>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pPr>
        <w:pStyle w:val="4"/>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0" w:right="3947"/>
        <w:jc w:val="left"/>
        <w:outlineLvl w:val="5"/>
        <w:rPr>
          <w:color w:val="auto"/>
          <w:highlight w:val="none"/>
        </w:rPr>
      </w:pPr>
      <w:bookmarkStart w:id="5" w:name="附表五：中标结果通知书（示范文本）"/>
      <w:bookmarkEnd w:id="5"/>
      <w:r>
        <w:rPr>
          <w:color w:val="auto"/>
          <w:w w:val="95"/>
          <w:highlight w:val="none"/>
        </w:rPr>
        <w:t>附表四：中标通知书</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中标通知书</w:t>
      </w:r>
    </w:p>
    <w:p>
      <w:pPr>
        <w:pStyle w:val="4"/>
        <w:rPr>
          <w:color w:val="auto"/>
          <w:sz w:val="28"/>
          <w:highlight w:val="none"/>
        </w:rPr>
      </w:pPr>
    </w:p>
    <w:p>
      <w:pPr>
        <w:pStyle w:val="4"/>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pPr>
        <w:pStyle w:val="4"/>
        <w:rPr>
          <w:color w:val="auto"/>
          <w:sz w:val="20"/>
          <w:highlight w:val="none"/>
        </w:rPr>
      </w:pPr>
    </w:p>
    <w:p>
      <w:pPr>
        <w:pStyle w:val="19"/>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pPr>
        <w:pStyle w:val="4"/>
        <w:spacing w:before="11"/>
        <w:rPr>
          <w:color w:val="auto"/>
          <w:sz w:val="19"/>
          <w:highlight w:val="none"/>
        </w:rPr>
      </w:pPr>
    </w:p>
    <w:p>
      <w:pPr>
        <w:pStyle w:val="4"/>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pPr>
        <w:pStyle w:val="4"/>
        <w:spacing w:before="11"/>
        <w:rPr>
          <w:color w:val="auto"/>
          <w:sz w:val="19"/>
          <w:highlight w:val="none"/>
        </w:rPr>
      </w:pPr>
    </w:p>
    <w:p>
      <w:pPr>
        <w:bidi w:val="0"/>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lang w:val="en-US" w:eastAsia="zh-CN"/>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 xml:space="preserve">已经结束，经评审小组评定、中标候选人公示，现确定贵单位为中标人。中标价格（人民币）：  </w:t>
      </w:r>
      <w:r>
        <w:rPr>
          <w:rFonts w:hint="eastAsia"/>
          <w:color w:val="auto"/>
          <w:sz w:val="30"/>
          <w:szCs w:val="30"/>
          <w:highlight w:val="none"/>
          <w:lang w:val="en-US" w:eastAsia="zh-CN"/>
        </w:rPr>
        <w:t xml:space="preserve"> </w:t>
      </w:r>
      <w:r>
        <w:rPr>
          <w:rFonts w:hint="eastAsia"/>
          <w:color w:val="auto"/>
          <w:sz w:val="30"/>
          <w:szCs w:val="30"/>
          <w:highlight w:val="none"/>
        </w:rPr>
        <w:t xml:space="preserve"> </w:t>
      </w:r>
      <w:r>
        <w:rPr>
          <w:rFonts w:hint="eastAsia"/>
          <w:color w:val="auto"/>
          <w:sz w:val="30"/>
          <w:szCs w:val="30"/>
          <w:highlight w:val="non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rPr>
      </w:pP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，工期：</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，项目关键岗位人员配备如下，工程质量要求</w:t>
      </w:r>
      <w:r>
        <w:rPr>
          <w:rFonts w:hint="eastAsia" w:ascii="宋体" w:hAnsi="宋体" w:eastAsia="宋体" w:cs="宋体"/>
          <w:color w:val="auto"/>
          <w:sz w:val="30"/>
          <w:szCs w:val="30"/>
          <w:u w:val="single"/>
          <w:lang w:val="en-US" w:eastAsia="zh-CN"/>
        </w:rPr>
        <w:t>满足国家相应的规程规范</w:t>
      </w:r>
      <w:r>
        <w:rPr>
          <w:rFonts w:hint="eastAsia"/>
          <w:color w:val="FF0000"/>
          <w:sz w:val="30"/>
          <w:szCs w:val="30"/>
          <w:u w:val="single"/>
          <w:lang w:val="en-US" w:eastAsia="zh-CN"/>
        </w:rPr>
        <w:t xml:space="preserve"> </w:t>
      </w:r>
      <w:r>
        <w:rPr>
          <w:rFonts w:hint="eastAsia"/>
          <w:color w:val="auto"/>
          <w:sz w:val="30"/>
          <w:szCs w:val="30"/>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pPr>
        <w:pStyle w:val="4"/>
        <w:spacing w:line="556" w:lineRule="auto"/>
        <w:ind w:right="459"/>
        <w:jc w:val="right"/>
        <w:rPr>
          <w:rFonts w:ascii="宋体" w:hAnsi="宋体" w:eastAsia="宋体" w:cs="宋体"/>
          <w:sz w:val="30"/>
          <w:szCs w:val="30"/>
          <w:lang w:val="en-US" w:eastAsia="zh-CN" w:bidi="ar-SA"/>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6" w:name="附表六：确认通知（示范文本）"/>
      <w:bookmarkEnd w:id="6"/>
      <w:r>
        <w:rPr>
          <w:color w:val="auto"/>
          <w:highlight w:val="none"/>
        </w:rPr>
        <w:t>附表五：中标结果通知书</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中标结果通知书</w:t>
      </w:r>
    </w:p>
    <w:p>
      <w:pPr>
        <w:pStyle w:val="4"/>
        <w:rPr>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sz w:val="30"/>
          <w:szCs w:val="30"/>
          <w:u w:val="single"/>
          <w:lang w:val="en-US" w:eastAsia="zh-CN"/>
        </w:rPr>
        <w:t>海口市秀英区、龙华区建筑垃圾转运调配场工程（一期）施工招标代理（二次询比）</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8"/>
        <w:rPr>
          <w:color w:val="auto"/>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7" w:name="附表七：备选投标方案编制要求（示范文本）"/>
      <w:bookmarkEnd w:id="7"/>
      <w:r>
        <w:rPr>
          <w:color w:val="auto"/>
          <w:highlight w:val="none"/>
        </w:rPr>
        <w:t>附表六：确认通知（示范文本）</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确认通知</w:t>
      </w:r>
    </w:p>
    <w:p>
      <w:pPr>
        <w:pStyle w:val="4"/>
        <w:rPr>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sz w:val="30"/>
          <w:szCs w:val="30"/>
          <w:u w:val="single"/>
          <w:lang w:val="en-US" w:eastAsia="zh-CN"/>
        </w:rPr>
        <w:t>海口市秀英区、龙华区建筑垃圾转运调配场工程（一期）施工招标代理（二次询比）</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3"/>
        <w:rPr>
          <w:color w:val="auto"/>
          <w:sz w:val="16"/>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8" w:name="附表八：项目管理机构主要管理人员数量配备（示范文本）"/>
      <w:bookmarkEnd w:id="8"/>
      <w:r>
        <w:rPr>
          <w:color w:val="auto"/>
          <w:highlight w:val="none"/>
        </w:rPr>
        <w:t>附表七：备选投标方案编制要求</w:t>
      </w:r>
    </w:p>
    <w:p>
      <w:pPr>
        <w:pStyle w:val="4"/>
        <w:rPr>
          <w:b/>
          <w:color w:val="auto"/>
          <w:sz w:val="32"/>
          <w:highlight w:val="none"/>
        </w:rPr>
      </w:pPr>
    </w:p>
    <w:p>
      <w:pPr>
        <w:pStyle w:val="4"/>
        <w:spacing w:before="3"/>
        <w:rPr>
          <w:b/>
          <w:color w:val="auto"/>
          <w:sz w:val="23"/>
          <w:highlight w:val="none"/>
        </w:rPr>
      </w:pPr>
    </w:p>
    <w:p>
      <w:pPr>
        <w:spacing w:before="0"/>
        <w:ind w:left="0" w:right="59" w:firstLine="0"/>
        <w:jc w:val="center"/>
        <w:rPr>
          <w:b/>
          <w:bCs/>
          <w:color w:val="auto"/>
          <w:sz w:val="32"/>
          <w:szCs w:val="32"/>
          <w:highlight w:val="none"/>
        </w:rPr>
      </w:pPr>
      <w:r>
        <w:rPr>
          <w:b/>
          <w:bCs/>
          <w:color w:val="auto"/>
          <w:sz w:val="32"/>
          <w:szCs w:val="32"/>
          <w:highlight w:val="none"/>
        </w:rPr>
        <w:t>备选投标方案编制要求</w:t>
      </w:r>
    </w:p>
    <w:p>
      <w:pPr>
        <w:pStyle w:val="4"/>
        <w:rPr>
          <w:color w:val="auto"/>
          <w:sz w:val="28"/>
          <w:highlight w:val="none"/>
        </w:rPr>
      </w:pPr>
    </w:p>
    <w:p>
      <w:pPr>
        <w:pStyle w:val="4"/>
        <w:spacing w:line="417" w:lineRule="auto"/>
        <w:ind w:left="400" w:right="457"/>
        <w:jc w:val="both"/>
        <w:rPr>
          <w:color w:val="auto"/>
          <w:spacing w:val="-13"/>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pPr>
        <w:pStyle w:val="4"/>
        <w:rPr>
          <w:b/>
          <w:color w:val="auto"/>
          <w:sz w:val="20"/>
          <w:highlight w:val="none"/>
        </w:rPr>
      </w:pPr>
    </w:p>
    <w:p>
      <w:pPr>
        <w:pStyle w:val="16"/>
        <w:spacing w:before="62"/>
        <w:ind w:left="0" w:right="59"/>
        <w:jc w:val="center"/>
        <w:outlineLvl w:val="7"/>
        <w:rPr>
          <w:rFonts w:ascii="宋体" w:hAnsi="宋体" w:eastAsia="宋体" w:cs="宋体"/>
          <w:b/>
          <w:bCs/>
          <w:color w:val="auto"/>
          <w:sz w:val="32"/>
          <w:szCs w:val="32"/>
          <w:highlight w:val="none"/>
          <w:lang w:val="en-US" w:eastAsia="zh-CN" w:bidi="ar-SA"/>
        </w:rPr>
      </w:pPr>
      <w:bookmarkStart w:id="9" w:name="第三章 评审方法"/>
      <w:bookmarkEnd w:id="9"/>
      <w:r>
        <w:rPr>
          <w:rFonts w:ascii="宋体" w:hAnsi="宋体" w:eastAsia="宋体" w:cs="宋体"/>
          <w:b/>
          <w:bCs/>
          <w:color w:val="auto"/>
          <w:sz w:val="32"/>
          <w:szCs w:val="32"/>
          <w:highlight w:val="none"/>
          <w:lang w:val="en-US" w:eastAsia="zh-CN" w:bidi="ar-SA"/>
        </w:rPr>
        <w:t>第三章 评审方法</w:t>
      </w:r>
    </w:p>
    <w:p>
      <w:pPr>
        <w:pStyle w:val="4"/>
        <w:spacing w:line="417" w:lineRule="auto"/>
        <w:ind w:left="400" w:right="416" w:firstLine="360"/>
        <w:rPr>
          <w:color w:val="auto"/>
          <w:highlight w:val="none"/>
        </w:rPr>
      </w:pPr>
    </w:p>
    <w:p>
      <w:pPr>
        <w:pStyle w:val="19"/>
        <w:spacing w:before="124"/>
        <w:ind w:left="400"/>
        <w:outlineLvl w:val="9"/>
        <w:rPr>
          <w:color w:val="auto"/>
          <w:highlight w:val="none"/>
        </w:rPr>
      </w:pPr>
      <w:r>
        <w:rPr>
          <w:color w:val="auto"/>
          <w:highlight w:val="none"/>
        </w:rPr>
        <w:t>1.评审方法</w:t>
      </w:r>
    </w:p>
    <w:p>
      <w:pPr>
        <w:pStyle w:val="4"/>
        <w:spacing w:before="4"/>
        <w:rPr>
          <w:color w:val="auto"/>
          <w:sz w:val="25"/>
          <w:highlight w:val="none"/>
        </w:rPr>
      </w:pPr>
    </w:p>
    <w:p>
      <w:pPr>
        <w:pStyle w:val="19"/>
        <w:outlineLvl w:val="9"/>
        <w:rPr>
          <w:color w:val="auto"/>
          <w:highlight w:val="none"/>
        </w:rPr>
      </w:pPr>
      <w:r>
        <w:rPr>
          <w:color w:val="auto"/>
          <w:highlight w:val="none"/>
        </w:rPr>
        <w:t>经评审的最低投标报价法</w:t>
      </w:r>
    </w:p>
    <w:p>
      <w:pPr>
        <w:pStyle w:val="19"/>
        <w:outlineLvl w:val="9"/>
        <w:rPr>
          <w:color w:val="auto"/>
          <w:highlight w:val="none"/>
        </w:rPr>
      </w:pPr>
    </w:p>
    <w:p>
      <w:pPr>
        <w:pStyle w:val="4"/>
        <w:spacing w:line="482" w:lineRule="auto"/>
        <w:ind w:left="400" w:right="457" w:firstLine="420"/>
        <w:jc w:val="both"/>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pPr>
        <w:spacing w:before="0" w:line="482" w:lineRule="auto"/>
        <w:ind w:left="400" w:right="3935" w:firstLine="420"/>
        <w:jc w:val="left"/>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pPr>
        <w:pStyle w:val="17"/>
        <w:numPr>
          <w:ilvl w:val="1"/>
          <w:numId w:val="5"/>
        </w:numPr>
        <w:tabs>
          <w:tab w:val="left" w:pos="768"/>
        </w:tabs>
        <w:spacing w:before="1" w:after="0" w:line="240" w:lineRule="auto"/>
        <w:ind w:left="767" w:right="0" w:hanging="368"/>
        <w:jc w:val="left"/>
        <w:rPr>
          <w:color w:val="auto"/>
          <w:sz w:val="21"/>
          <w:highlight w:val="none"/>
        </w:rPr>
      </w:pPr>
      <w:r>
        <w:rPr>
          <w:color w:val="auto"/>
          <w:sz w:val="21"/>
          <w:highlight w:val="none"/>
        </w:rPr>
        <w:t>初步评审标准</w:t>
      </w:r>
    </w:p>
    <w:p>
      <w:pPr>
        <w:pStyle w:val="4"/>
        <w:spacing w:before="1"/>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pPr>
        <w:pStyle w:val="4"/>
        <w:spacing w:before="2"/>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pPr>
        <w:pStyle w:val="4"/>
        <w:spacing w:before="2"/>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color w:val="auto"/>
          <w:sz w:val="21"/>
          <w:highlight w:val="none"/>
        </w:rPr>
        <w:t>响应性评审标准：见评审方法表。</w:t>
      </w:r>
    </w:p>
    <w:p>
      <w:pPr>
        <w:spacing w:after="0" w:line="240" w:lineRule="auto"/>
        <w:jc w:val="left"/>
        <w:rPr>
          <w:color w:val="auto"/>
          <w:sz w:val="21"/>
          <w:highlight w:val="none"/>
        </w:rPr>
        <w:sectPr>
          <w:pgSz w:w="11910" w:h="16840"/>
          <w:pgMar w:top="1580" w:right="1340" w:bottom="1180" w:left="1400" w:header="0" w:footer="844" w:gutter="0"/>
          <w:pgNumType w:fmt="decimal"/>
          <w:cols w:space="720" w:num="1"/>
        </w:sectPr>
      </w:pPr>
    </w:p>
    <w:p>
      <w:pPr>
        <w:bidi w:val="0"/>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10"/>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条款号</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评审因素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2.1.1</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形式评审标准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投标人名称</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投标函签字盖章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投标文件格式</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报价唯一</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2.1.2</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资格评审标准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营业执照</w:t>
            </w:r>
          </w:p>
        </w:tc>
        <w:tc>
          <w:tcPr>
            <w:tcW w:w="4674" w:type="dxa"/>
            <w:vAlign w:val="center"/>
          </w:tcPr>
          <w:p>
            <w:pPr>
              <w:bidi w:val="0"/>
              <w:jc w:val="center"/>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资质要求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9.1</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财务要求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9.2</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信誉要求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9.3</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9.4</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2.1.3</w:t>
            </w:r>
          </w:p>
        </w:tc>
        <w:tc>
          <w:tcPr>
            <w:tcW w:w="1271"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响应性评审标准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投标内容</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服务期限</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质量标准</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投标有效期</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权利义务</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说明</w:t>
            </w:r>
          </w:p>
        </w:tc>
        <w:tc>
          <w:tcPr>
            <w:tcW w:w="6514" w:type="dxa"/>
            <w:gridSpan w:val="2"/>
            <w:vAlign w:val="center"/>
          </w:tcPr>
          <w:p>
            <w:pPr>
              <w:bidi w:val="0"/>
              <w:jc w:val="center"/>
              <w:rPr>
                <w:rFonts w:hint="eastAsia" w:ascii="宋体" w:hAnsi="宋体" w:eastAsia="宋体" w:cs="宋体"/>
                <w:sz w:val="18"/>
                <w:szCs w:val="18"/>
              </w:rPr>
            </w:pPr>
          </w:p>
        </w:tc>
      </w:tr>
    </w:tbl>
    <w:p>
      <w:pPr>
        <w:pStyle w:val="4"/>
        <w:spacing w:before="11"/>
        <w:rPr>
          <w:b/>
          <w:color w:val="auto"/>
          <w:sz w:val="11"/>
          <w:highlight w:val="none"/>
        </w:rPr>
      </w:pPr>
    </w:p>
    <w:p>
      <w:pPr>
        <w:pStyle w:val="17"/>
        <w:numPr>
          <w:ilvl w:val="0"/>
          <w:numId w:val="6"/>
        </w:numPr>
        <w:tabs>
          <w:tab w:val="left" w:pos="614"/>
        </w:tabs>
        <w:spacing w:before="70" w:after="0" w:line="240" w:lineRule="auto"/>
        <w:ind w:left="613" w:right="0" w:hanging="214"/>
        <w:jc w:val="left"/>
        <w:rPr>
          <w:b/>
          <w:color w:val="auto"/>
          <w:sz w:val="21"/>
          <w:highlight w:val="none"/>
        </w:rPr>
      </w:pPr>
      <w:r>
        <w:rPr>
          <w:b/>
          <w:color w:val="auto"/>
          <w:sz w:val="21"/>
          <w:highlight w:val="none"/>
        </w:rPr>
        <w:t>评审程序</w:t>
      </w:r>
    </w:p>
    <w:p>
      <w:pPr>
        <w:pStyle w:val="4"/>
        <w:spacing w:before="2"/>
        <w:rPr>
          <w:b/>
          <w:color w:val="auto"/>
          <w:highlight w:val="none"/>
        </w:rPr>
      </w:pPr>
    </w:p>
    <w:p>
      <w:pPr>
        <w:pStyle w:val="19"/>
        <w:numPr>
          <w:ilvl w:val="0"/>
          <w:numId w:val="0"/>
        </w:numPr>
        <w:tabs>
          <w:tab w:val="left" w:pos="770"/>
        </w:tabs>
        <w:spacing w:before="0" w:after="0" w:line="240" w:lineRule="auto"/>
        <w:ind w:left="399" w:leftChars="0" w:right="0" w:rightChars="0"/>
        <w:jc w:val="left"/>
        <w:outlineLvl w:val="9"/>
        <w:rPr>
          <w:color w:val="auto"/>
          <w:highlight w:val="none"/>
        </w:rPr>
      </w:pPr>
      <w:r>
        <w:rPr>
          <w:rFonts w:hint="eastAsia"/>
          <w:color w:val="auto"/>
          <w:highlight w:val="none"/>
          <w:lang w:val="en-US" w:eastAsia="zh-CN"/>
        </w:rPr>
        <w:t xml:space="preserve">     3.1</w:t>
      </w:r>
      <w:r>
        <w:rPr>
          <w:color w:val="auto"/>
          <w:highlight w:val="none"/>
        </w:rPr>
        <w:t>初步评审</w:t>
      </w:r>
    </w:p>
    <w:p>
      <w:pPr>
        <w:spacing w:after="0" w:line="240" w:lineRule="auto"/>
        <w:jc w:val="left"/>
        <w:rPr>
          <w:color w:val="auto"/>
          <w:highlight w:val="none"/>
        </w:rPr>
      </w:pP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1537" w:right="0" w:hanging="579"/>
        <w:jc w:val="left"/>
        <w:textAlignment w:val="auto"/>
        <w:rPr>
          <w:color w:val="auto"/>
          <w:sz w:val="21"/>
          <w:szCs w:val="21"/>
          <w:highlight w:val="none"/>
        </w:rPr>
      </w:pPr>
      <w:r>
        <w:rPr>
          <w:color w:val="auto"/>
          <w:sz w:val="21"/>
          <w:szCs w:val="21"/>
          <w:highlight w:val="none"/>
        </w:rPr>
        <w:t>投标人有以下情形之一的，评审小组应当否决其投标：</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color w:val="auto"/>
          <w:sz w:val="21"/>
          <w:szCs w:val="21"/>
          <w:highlight w:val="none"/>
        </w:rPr>
      </w:pPr>
      <w:r>
        <w:rPr>
          <w:color w:val="auto"/>
          <w:sz w:val="21"/>
          <w:szCs w:val="21"/>
          <w:highlight w:val="none"/>
        </w:rPr>
        <w:t>出招标文件规定的偏差范围或最高项数。</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(4)不按评审小组要求澄清、说明或补正的。</w:t>
      </w: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pPr>
        <w:pStyle w:val="19"/>
        <w:numPr>
          <w:ilvl w:val="1"/>
          <w:numId w:val="6"/>
        </w:numPr>
        <w:tabs>
          <w:tab w:val="left" w:pos="1382"/>
        </w:tabs>
        <w:spacing w:before="65" w:after="0" w:line="240" w:lineRule="auto"/>
        <w:ind w:left="1381" w:right="0" w:hanging="423"/>
        <w:jc w:val="left"/>
        <w:outlineLvl w:val="9"/>
        <w:rPr>
          <w:color w:val="auto"/>
          <w:highlight w:val="none"/>
        </w:rPr>
      </w:pPr>
      <w:r>
        <w:rPr>
          <w:color w:val="auto"/>
          <w:highlight w:val="none"/>
        </w:rPr>
        <w:t>投标文件的澄清和补正</w:t>
      </w:r>
    </w:p>
    <w:p>
      <w:pPr>
        <w:pStyle w:val="4"/>
        <w:spacing w:before="1"/>
        <w:rPr>
          <w:b/>
          <w:color w:val="auto"/>
          <w:highlight w:val="none"/>
        </w:rPr>
      </w:pPr>
    </w:p>
    <w:p>
      <w:pPr>
        <w:pStyle w:val="17"/>
        <w:numPr>
          <w:ilvl w:val="2"/>
          <w:numId w:val="6"/>
        </w:numPr>
        <w:tabs>
          <w:tab w:val="left" w:pos="1591"/>
        </w:tabs>
        <w:spacing w:before="1" w:after="0" w:line="482" w:lineRule="auto"/>
        <w:ind w:left="400" w:right="459" w:firstLine="559"/>
        <w:jc w:val="both"/>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pPr>
        <w:pStyle w:val="17"/>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澄清、说明和补正不得改变投标文件的实质性内容。投标人的书面澄清、说明和补正属于投标文件的组成部分。</w:t>
      </w:r>
    </w:p>
    <w:p>
      <w:pPr>
        <w:pStyle w:val="17"/>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pPr>
        <w:pStyle w:val="19"/>
        <w:numPr>
          <w:ilvl w:val="1"/>
          <w:numId w:val="6"/>
        </w:numPr>
        <w:tabs>
          <w:tab w:val="left" w:pos="1382"/>
        </w:tabs>
        <w:spacing w:before="0" w:after="0" w:line="267" w:lineRule="exact"/>
        <w:ind w:left="1381" w:right="0" w:hanging="423"/>
        <w:jc w:val="left"/>
        <w:outlineLvl w:val="9"/>
        <w:rPr>
          <w:color w:val="auto"/>
          <w:highlight w:val="none"/>
        </w:rPr>
      </w:pPr>
      <w:r>
        <w:rPr>
          <w:color w:val="auto"/>
          <w:highlight w:val="none"/>
        </w:rPr>
        <w:t>评标结果</w:t>
      </w:r>
    </w:p>
    <w:p>
      <w:pPr>
        <w:pStyle w:val="4"/>
        <w:spacing w:before="10"/>
        <w:rPr>
          <w:b/>
          <w:color w:val="auto"/>
          <w:sz w:val="20"/>
          <w:highlight w:val="none"/>
        </w:rPr>
      </w:pPr>
    </w:p>
    <w:p>
      <w:pPr>
        <w:pStyle w:val="17"/>
        <w:numPr>
          <w:ilvl w:val="2"/>
          <w:numId w:val="6"/>
        </w:numPr>
        <w:tabs>
          <w:tab w:val="left" w:pos="1538"/>
        </w:tabs>
        <w:spacing w:before="0" w:after="0" w:line="482" w:lineRule="auto"/>
        <w:ind w:left="400" w:right="457" w:firstLine="559"/>
        <w:jc w:val="both"/>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pPr>
        <w:pStyle w:val="17"/>
        <w:numPr>
          <w:ilvl w:val="2"/>
          <w:numId w:val="6"/>
        </w:numPr>
        <w:tabs>
          <w:tab w:val="left" w:pos="1538"/>
        </w:tabs>
        <w:spacing w:after="0" w:line="267" w:lineRule="exact"/>
        <w:ind w:left="1537" w:hanging="579"/>
        <w:jc w:val="left"/>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pPr>
        <w:pStyle w:val="18"/>
        <w:ind w:left="1362" w:leftChars="181" w:hanging="964" w:hangingChars="300"/>
        <w:jc w:val="left"/>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b/>
          <w:bCs/>
          <w:sz w:val="32"/>
          <w:szCs w:val="32"/>
          <w:u w:val="single"/>
          <w:lang w:val="en-US" w:eastAsia="zh-CN"/>
        </w:rPr>
        <w:t>海口市</w:t>
      </w:r>
      <w:r>
        <w:rPr>
          <w:rFonts w:hint="eastAsia"/>
          <w:sz w:val="32"/>
          <w:szCs w:val="32"/>
          <w:u w:val="single"/>
          <w:lang w:val="en-US" w:eastAsia="zh-CN"/>
        </w:rPr>
        <w:t>秀英</w:t>
      </w:r>
      <w:r>
        <w:rPr>
          <w:rFonts w:hint="eastAsia"/>
          <w:b/>
          <w:bCs/>
          <w:sz w:val="32"/>
          <w:szCs w:val="32"/>
          <w:u w:val="single"/>
          <w:lang w:val="en-US" w:eastAsia="zh-CN"/>
        </w:rPr>
        <w:t>区、龙华区建筑垃圾转运调配场工程（一期）施工招标代理</w:t>
      </w:r>
      <w:r>
        <w:rPr>
          <w:rFonts w:hint="eastAsia"/>
          <w:sz w:val="32"/>
          <w:szCs w:val="32"/>
          <w:u w:val="single"/>
          <w:lang w:val="en-US" w:eastAsia="zh-CN"/>
        </w:rPr>
        <w:t>（二次询比）</w:t>
      </w:r>
      <w:r>
        <w:rPr>
          <w:rFonts w:hint="eastAsia"/>
          <w:b/>
          <w:bCs/>
          <w:sz w:val="32"/>
          <w:szCs w:val="32"/>
          <w:u w:val="single"/>
          <w:lang w:val="en-US" w:eastAsia="zh-CN"/>
        </w:rPr>
        <w:t>招标（采购）签到表</w:t>
      </w:r>
    </w:p>
    <w:p>
      <w:pPr>
        <w:pStyle w:val="18"/>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pPr>
        <w:pStyle w:val="18"/>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pPr>
        <w:pStyle w:val="18"/>
        <w:ind w:left="400"/>
        <w:jc w:val="left"/>
        <w:outlineLvl w:val="5"/>
        <w:rPr>
          <w:rFonts w:hint="default"/>
          <w:b w:val="0"/>
          <w:bCs w:val="0"/>
          <w:color w:val="auto"/>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8"/>
              <w:jc w:val="left"/>
              <w:outlineLvl w:val="5"/>
              <w:rPr>
                <w:rFonts w:hint="eastAsia"/>
                <w:b w:val="0"/>
                <w:bCs w:val="0"/>
                <w:color w:val="auto"/>
                <w:sz w:val="28"/>
                <w:szCs w:val="28"/>
                <w:highlight w:val="none"/>
                <w:vertAlign w:val="baseline"/>
                <w:lang w:val="en-US" w:eastAsia="zh-CN"/>
              </w:rPr>
            </w:pPr>
          </w:p>
        </w:tc>
        <w:tc>
          <w:tcPr>
            <w:tcW w:w="1687"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Pr>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pPr>
              <w:pStyle w:val="18"/>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eastAsia"/>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物业管理部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bl>
    <w:p>
      <w:pPr>
        <w:pStyle w:val="18"/>
        <w:ind w:left="400"/>
        <w:jc w:val="left"/>
        <w:outlineLvl w:val="5"/>
        <w:rPr>
          <w:rFonts w:hint="eastAsia"/>
          <w:color w:val="auto"/>
          <w:highlight w:val="none"/>
          <w:lang w:val="en-US" w:eastAsia="zh-CN"/>
        </w:rPr>
      </w:pPr>
    </w:p>
    <w:p>
      <w:pPr>
        <w:pStyle w:val="18"/>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pPr>
        <w:pStyle w:val="18"/>
        <w:ind w:left="400"/>
        <w:jc w:val="left"/>
        <w:outlineLvl w:val="5"/>
        <w:rPr>
          <w:rFonts w:hint="eastAsia"/>
          <w:color w:val="auto"/>
          <w:highlight w:val="none"/>
          <w:lang w:val="en-US" w:eastAsia="zh-CN"/>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18"/>
        <w:ind w:left="400"/>
        <w:jc w:val="left"/>
        <w:outlineLvl w:val="5"/>
        <w:rPr>
          <w:color w:val="auto"/>
          <w:highlight w:val="none"/>
        </w:rPr>
      </w:pPr>
      <w:bookmarkStart w:id="10" w:name="附件一：初步评审表（示范文本）"/>
      <w:bookmarkEnd w:id="10"/>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pPr>
        <w:pStyle w:val="4"/>
        <w:spacing w:before="2"/>
        <w:rPr>
          <w:b/>
          <w:color w:val="auto"/>
          <w:sz w:val="37"/>
          <w:highlight w:val="none"/>
        </w:rPr>
      </w:pPr>
    </w:p>
    <w:p>
      <w:pPr>
        <w:spacing w:before="0"/>
        <w:ind w:left="0" w:right="59" w:firstLine="0"/>
        <w:jc w:val="center"/>
        <w:rPr>
          <w:rFonts w:hint="eastAsia"/>
          <w:b/>
          <w:bCs/>
          <w:sz w:val="32"/>
          <w:szCs w:val="32"/>
          <w:u w:val="single"/>
          <w:lang w:val="en-US" w:eastAsia="zh-CN"/>
        </w:rPr>
      </w:pPr>
      <w:bookmarkStart w:id="11" w:name="XXX项目XXX初步评审表（示范文本）"/>
      <w:bookmarkEnd w:id="11"/>
      <w:r>
        <w:rPr>
          <w:rFonts w:hint="eastAsia"/>
          <w:b/>
          <w:bCs/>
          <w:sz w:val="32"/>
          <w:szCs w:val="32"/>
          <w:u w:val="single"/>
          <w:lang w:val="en-US" w:eastAsia="zh-CN"/>
        </w:rPr>
        <w:t>海口市秀英区、龙华区建筑垃圾转运调配场工程（一期）</w:t>
      </w:r>
    </w:p>
    <w:p>
      <w:pPr>
        <w:spacing w:before="0"/>
        <w:ind w:left="0" w:right="59" w:firstLine="0"/>
        <w:jc w:val="center"/>
        <w:rPr>
          <w:b/>
          <w:bCs/>
          <w:color w:val="auto"/>
          <w:sz w:val="32"/>
          <w:szCs w:val="32"/>
          <w:highlight w:val="none"/>
        </w:rPr>
      </w:pPr>
      <w:r>
        <w:rPr>
          <w:rFonts w:hint="eastAsia"/>
          <w:b/>
          <w:bCs/>
          <w:sz w:val="30"/>
          <w:szCs w:val="30"/>
          <w:u w:val="single"/>
          <w:lang w:val="en-US" w:eastAsia="zh-CN"/>
        </w:rPr>
        <w:t>施工招标代理</w:t>
      </w:r>
      <w:r>
        <w:rPr>
          <w:rFonts w:hint="eastAsia"/>
          <w:b/>
          <w:bCs/>
          <w:sz w:val="30"/>
          <w:szCs w:val="30"/>
          <w:u w:val="single"/>
          <w:lang w:val="en-US" w:eastAsia="zh-CN"/>
        </w:rPr>
        <w:t>（二次询比）</w:t>
      </w:r>
      <w:r>
        <w:rPr>
          <w:b/>
          <w:bCs/>
          <w:color w:val="auto"/>
          <w:sz w:val="32"/>
          <w:szCs w:val="32"/>
          <w:highlight w:val="none"/>
        </w:rPr>
        <w:t>初步评审表</w:t>
      </w:r>
    </w:p>
    <w:p>
      <w:pPr>
        <w:pStyle w:val="4"/>
        <w:spacing w:before="6"/>
        <w:rPr>
          <w:b/>
          <w:color w:val="auto"/>
          <w:sz w:val="28"/>
          <w:highlight w:val="none"/>
        </w:rPr>
      </w:pPr>
    </w:p>
    <w:tbl>
      <w:tblPr>
        <w:tblStyle w:val="10"/>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0"/>
              <w:spacing w:before="19"/>
              <w:ind w:left="946" w:right="937"/>
              <w:jc w:val="center"/>
              <w:rPr>
                <w:b/>
                <w:color w:val="auto"/>
                <w:sz w:val="21"/>
                <w:highlight w:val="none"/>
              </w:rPr>
            </w:pPr>
            <w:r>
              <w:rPr>
                <w:b/>
                <w:color w:val="auto"/>
                <w:sz w:val="21"/>
                <w:highlight w:val="none"/>
              </w:rPr>
              <w:t>评审因素</w:t>
            </w:r>
          </w:p>
        </w:tc>
        <w:tc>
          <w:tcPr>
            <w:tcW w:w="2049" w:type="dxa"/>
          </w:tcPr>
          <w:p>
            <w:pPr>
              <w:pStyle w:val="20"/>
              <w:spacing w:before="21"/>
              <w:ind w:left="525"/>
              <w:rPr>
                <w:b/>
                <w:color w:val="auto"/>
                <w:sz w:val="21"/>
                <w:highlight w:val="none"/>
              </w:rPr>
            </w:pPr>
            <w:r>
              <w:rPr>
                <w:b/>
                <w:color w:val="auto"/>
                <w:sz w:val="21"/>
                <w:highlight w:val="none"/>
              </w:rPr>
              <w:t>投标单位 1</w:t>
            </w:r>
          </w:p>
        </w:tc>
        <w:tc>
          <w:tcPr>
            <w:tcW w:w="1760" w:type="dxa"/>
          </w:tcPr>
          <w:p>
            <w:pPr>
              <w:pStyle w:val="20"/>
              <w:spacing w:before="21"/>
              <w:ind w:left="381"/>
              <w:rPr>
                <w:b/>
                <w:color w:val="auto"/>
                <w:sz w:val="21"/>
                <w:highlight w:val="none"/>
              </w:rPr>
            </w:pPr>
            <w:r>
              <w:rPr>
                <w:b/>
                <w:color w:val="auto"/>
                <w:sz w:val="21"/>
                <w:highlight w:val="none"/>
              </w:rPr>
              <w:t>投标单位 2</w:t>
            </w:r>
          </w:p>
        </w:tc>
        <w:tc>
          <w:tcPr>
            <w:tcW w:w="1936" w:type="dxa"/>
          </w:tcPr>
          <w:p>
            <w:pPr>
              <w:pStyle w:val="20"/>
              <w:spacing w:before="21"/>
              <w:ind w:left="469"/>
              <w:rPr>
                <w:b/>
                <w:color w:val="auto"/>
                <w:sz w:val="21"/>
                <w:highlight w:val="none"/>
              </w:rPr>
            </w:pPr>
            <w:r>
              <w:rPr>
                <w:b/>
                <w:color w:val="auto"/>
                <w:sz w:val="21"/>
                <w:highlight w:val="none"/>
              </w:rPr>
              <w:t>投标单位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rPr>
                <w:b/>
                <w:color w:val="auto"/>
                <w:sz w:val="20"/>
                <w:highlight w:val="none"/>
              </w:rPr>
            </w:pPr>
          </w:p>
          <w:p>
            <w:pPr>
              <w:pStyle w:val="20"/>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pPr>
              <w:pStyle w:val="20"/>
              <w:spacing w:before="143"/>
              <w:ind w:left="107"/>
              <w:rPr>
                <w:color w:val="auto"/>
                <w:sz w:val="21"/>
                <w:highlight w:val="none"/>
              </w:rPr>
            </w:pPr>
            <w:r>
              <w:rPr>
                <w:color w:val="auto"/>
                <w:sz w:val="21"/>
                <w:highlight w:val="none"/>
              </w:rPr>
              <w:t>投标人名称</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投标函签字盖章</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报价唯一</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rPr>
                <w:b/>
                <w:color w:val="auto"/>
                <w:sz w:val="20"/>
                <w:highlight w:val="none"/>
              </w:rPr>
            </w:pPr>
          </w:p>
          <w:p>
            <w:pPr>
              <w:pStyle w:val="20"/>
              <w:rPr>
                <w:b/>
                <w:color w:val="auto"/>
                <w:sz w:val="20"/>
                <w:highlight w:val="none"/>
              </w:rPr>
            </w:pPr>
          </w:p>
          <w:p>
            <w:pPr>
              <w:pStyle w:val="20"/>
              <w:rPr>
                <w:b/>
                <w:color w:val="auto"/>
                <w:sz w:val="20"/>
                <w:highlight w:val="none"/>
              </w:rPr>
            </w:pPr>
          </w:p>
          <w:p>
            <w:pPr>
              <w:pStyle w:val="20"/>
              <w:rPr>
                <w:b/>
                <w:color w:val="auto"/>
                <w:sz w:val="20"/>
                <w:highlight w:val="none"/>
              </w:rPr>
            </w:pPr>
          </w:p>
          <w:p>
            <w:pPr>
              <w:pStyle w:val="20"/>
              <w:spacing w:before="6"/>
              <w:rPr>
                <w:b/>
                <w:color w:val="auto"/>
                <w:sz w:val="19"/>
                <w:highlight w:val="none"/>
              </w:rPr>
            </w:pPr>
          </w:p>
          <w:p>
            <w:pPr>
              <w:pStyle w:val="20"/>
              <w:spacing w:line="213" w:lineRule="auto"/>
              <w:ind w:left="148" w:right="137"/>
              <w:jc w:val="both"/>
              <w:rPr>
                <w:b/>
                <w:color w:val="auto"/>
                <w:sz w:val="21"/>
                <w:highlight w:val="none"/>
              </w:rPr>
            </w:pPr>
            <w:r>
              <w:rPr>
                <w:b/>
                <w:color w:val="auto"/>
                <w:sz w:val="21"/>
                <w:highlight w:val="none"/>
              </w:rPr>
              <w:t>资格评审标准</w:t>
            </w:r>
          </w:p>
        </w:tc>
        <w:tc>
          <w:tcPr>
            <w:tcW w:w="2270" w:type="dxa"/>
          </w:tcPr>
          <w:p>
            <w:pPr>
              <w:pStyle w:val="20"/>
              <w:spacing w:before="143"/>
              <w:ind w:left="107"/>
              <w:rPr>
                <w:color w:val="auto"/>
                <w:sz w:val="21"/>
                <w:highlight w:val="none"/>
              </w:rPr>
            </w:pPr>
            <w:r>
              <w:rPr>
                <w:color w:val="auto"/>
                <w:sz w:val="21"/>
                <w:highlight w:val="none"/>
              </w:rPr>
              <w:t>营业执照</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资质条件</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财务要求</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信誉要求</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项目负责人</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spacing w:before="4"/>
              <w:rPr>
                <w:b/>
                <w:color w:val="auto"/>
                <w:sz w:val="23"/>
                <w:highlight w:val="none"/>
              </w:rPr>
            </w:pPr>
          </w:p>
          <w:p>
            <w:pPr>
              <w:pStyle w:val="20"/>
              <w:spacing w:line="213" w:lineRule="auto"/>
              <w:ind w:left="148" w:right="137"/>
              <w:jc w:val="both"/>
              <w:rPr>
                <w:b/>
                <w:color w:val="auto"/>
                <w:sz w:val="21"/>
                <w:highlight w:val="none"/>
              </w:rPr>
            </w:pPr>
            <w:r>
              <w:rPr>
                <w:b/>
                <w:color w:val="auto"/>
                <w:sz w:val="21"/>
                <w:highlight w:val="none"/>
              </w:rPr>
              <w:t>响应性评审标准</w:t>
            </w:r>
          </w:p>
        </w:tc>
        <w:tc>
          <w:tcPr>
            <w:tcW w:w="2270" w:type="dxa"/>
          </w:tcPr>
          <w:p>
            <w:pPr>
              <w:pStyle w:val="20"/>
              <w:spacing w:before="142"/>
              <w:ind w:left="107"/>
              <w:rPr>
                <w:color w:val="auto"/>
                <w:sz w:val="21"/>
                <w:highlight w:val="none"/>
              </w:rPr>
            </w:pPr>
            <w:r>
              <w:rPr>
                <w:color w:val="auto"/>
                <w:sz w:val="21"/>
                <w:highlight w:val="none"/>
              </w:rPr>
              <w:t>投标内容</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vAlign w:val="top"/>
          </w:tcPr>
          <w:p>
            <w:pPr>
              <w:pStyle w:val="20"/>
              <w:spacing w:before="142"/>
              <w:ind w:left="107" w:leftChars="0" w:right="0" w:rightChars="0"/>
              <w:rPr>
                <w:rFonts w:ascii="宋体" w:hAnsi="宋体" w:eastAsia="宋体" w:cs="宋体"/>
                <w:color w:val="auto"/>
                <w:sz w:val="21"/>
                <w:szCs w:val="22"/>
                <w:highlight w:val="none"/>
                <w:lang w:val="en-US" w:eastAsia="zh-CN" w:bidi="ar-SA"/>
              </w:rPr>
            </w:pPr>
            <w:r>
              <w:rPr>
                <w:color w:val="auto"/>
                <w:sz w:val="21"/>
                <w:highlight w:val="none"/>
              </w:rPr>
              <w:t>工程质量</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vAlign w:val="top"/>
          </w:tcPr>
          <w:p>
            <w:pPr>
              <w:pStyle w:val="20"/>
              <w:spacing w:before="143"/>
              <w:ind w:left="107" w:leftChars="0" w:right="0" w:rightChars="0"/>
              <w:rPr>
                <w:rFonts w:ascii="宋体" w:hAnsi="宋体" w:eastAsia="宋体" w:cs="宋体"/>
                <w:color w:val="auto"/>
                <w:sz w:val="21"/>
                <w:szCs w:val="22"/>
                <w:highlight w:val="none"/>
                <w:lang w:val="en-US" w:eastAsia="zh-CN" w:bidi="ar-SA"/>
              </w:rPr>
            </w:pPr>
            <w:r>
              <w:rPr>
                <w:color w:val="auto"/>
                <w:sz w:val="21"/>
                <w:highlight w:val="none"/>
              </w:rPr>
              <w:t>投标有效期</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rFonts w:hint="default" w:eastAsia="宋体"/>
                <w:color w:val="auto"/>
                <w:sz w:val="21"/>
                <w:highlight w:val="none"/>
                <w:lang w:val="en-US" w:eastAsia="zh-CN"/>
              </w:rPr>
            </w:pPr>
            <w:r>
              <w:rPr>
                <w:rFonts w:hint="eastAsia"/>
                <w:color w:val="auto"/>
                <w:sz w:val="21"/>
                <w:highlight w:val="none"/>
                <w:lang w:val="en-US" w:eastAsia="zh-CN"/>
              </w:rPr>
              <w:t>诚信手册</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0"/>
              <w:spacing w:before="17"/>
              <w:ind w:left="758"/>
              <w:rPr>
                <w:b/>
                <w:color w:val="auto"/>
                <w:sz w:val="21"/>
                <w:highlight w:val="none"/>
              </w:rPr>
            </w:pPr>
            <w:r>
              <w:rPr>
                <w:b/>
                <w:color w:val="auto"/>
                <w:sz w:val="21"/>
                <w:highlight w:val="none"/>
              </w:rPr>
              <w:t>初步评审结论</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bl>
    <w:p>
      <w:pPr>
        <w:bidi w:val="0"/>
        <w:ind w:firstLine="422" w:firstLineChars="200"/>
        <w:rPr>
          <w:b/>
          <w:bCs/>
          <w:sz w:val="21"/>
          <w:szCs w:val="21"/>
        </w:rPr>
      </w:pPr>
      <w:r>
        <w:rPr>
          <w:b/>
          <w:bCs/>
          <w:sz w:val="21"/>
          <w:szCs w:val="21"/>
        </w:rPr>
        <w:t>注：1.符合打“√”，不符合打“×”，只要有一项不符合则该投标单位初步评审不通过；</w:t>
      </w:r>
    </w:p>
    <w:p>
      <w:pPr>
        <w:bidi w:val="0"/>
        <w:ind w:firstLine="632" w:firstLineChars="300"/>
        <w:rPr>
          <w:b/>
          <w:bCs/>
          <w:sz w:val="21"/>
          <w:szCs w:val="21"/>
        </w:rPr>
      </w:pPr>
      <w:r>
        <w:rPr>
          <w:b/>
          <w:bCs/>
          <w:sz w:val="21"/>
          <w:szCs w:val="21"/>
        </w:rPr>
        <w:t xml:space="preserve">  2.通过初步评审的结论注明“通过”，否则注明“不通过”。</w:t>
      </w:r>
    </w:p>
    <w:p>
      <w:pPr>
        <w:bidi w:val="0"/>
        <w:rPr>
          <w:b/>
          <w:bCs/>
          <w:sz w:val="21"/>
          <w:szCs w:val="21"/>
        </w:rPr>
      </w:pPr>
    </w:p>
    <w:p>
      <w:pPr>
        <w:bidi w:val="0"/>
        <w:ind w:firstLine="422" w:firstLineChars="200"/>
        <w:rPr>
          <w:sz w:val="21"/>
          <w:szCs w:val="21"/>
        </w:rPr>
      </w:pPr>
      <w:r>
        <w:rPr>
          <w:b/>
          <w:bCs/>
          <w:sz w:val="21"/>
          <w:szCs w:val="21"/>
        </w:rPr>
        <w:t>评审小组签名：</w:t>
      </w:r>
    </w:p>
    <w:p>
      <w:pPr>
        <w:pStyle w:val="4"/>
        <w:spacing w:before="2"/>
        <w:rPr>
          <w:b/>
          <w:color w:val="auto"/>
          <w:sz w:val="23"/>
          <w:highlight w:val="none"/>
        </w:r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pPr>
        <w:pStyle w:val="4"/>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pPr>
        <w:pStyle w:val="4"/>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2" w:name="附件二：详细评审表（示范文本）"/>
      <w:bookmarkEnd w:id="12"/>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13" w:name="中标价（元）"/>
      <w:bookmarkEnd w:id="13"/>
      <w:bookmarkStart w:id="14" w:name="XXX项目XXX评分比较一览表（示范文本）"/>
      <w:bookmarkEnd w:id="14"/>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7"/>
        <w:rPr>
          <w:color w:val="auto"/>
          <w:sz w:val="18"/>
          <w:highlight w:val="none"/>
        </w:rPr>
      </w:pPr>
    </w:p>
    <w:p>
      <w:pPr>
        <w:pStyle w:val="18"/>
        <w:ind w:left="400"/>
        <w:jc w:val="left"/>
        <w:outlineLvl w:val="5"/>
        <w:rPr>
          <w:color w:val="auto"/>
          <w:highlight w:val="none"/>
        </w:rPr>
      </w:pPr>
      <w:bookmarkStart w:id="15" w:name="附件三：报价比较一览表（示范文本）"/>
      <w:bookmarkEnd w:id="15"/>
      <w:r>
        <w:rPr>
          <w:color w:val="auto"/>
          <w:highlight w:val="none"/>
        </w:rPr>
        <w:t>附</w:t>
      </w:r>
      <w:r>
        <w:rPr>
          <w:rFonts w:hint="eastAsia"/>
          <w:color w:val="auto"/>
          <w:highlight w:val="none"/>
          <w:lang w:val="en-US" w:eastAsia="zh-CN"/>
        </w:rPr>
        <w:t>表三</w:t>
      </w:r>
      <w:r>
        <w:rPr>
          <w:color w:val="auto"/>
          <w:highlight w:val="none"/>
        </w:rPr>
        <w:t>：报价比较一览表</w:t>
      </w:r>
    </w:p>
    <w:p>
      <w:pPr>
        <w:pStyle w:val="4"/>
        <w:spacing w:before="1"/>
        <w:rPr>
          <w:b/>
          <w:color w:val="auto"/>
          <w:sz w:val="37"/>
          <w:highlight w:val="none"/>
        </w:rPr>
      </w:pPr>
    </w:p>
    <w:p>
      <w:pPr>
        <w:tabs>
          <w:tab w:val="left" w:pos="10780"/>
        </w:tabs>
        <w:spacing w:before="0"/>
        <w:ind w:left="4045" w:right="4045" w:firstLine="0"/>
        <w:jc w:val="center"/>
        <w:rPr>
          <w:b/>
          <w:color w:val="auto"/>
          <w:sz w:val="32"/>
          <w:highlight w:val="none"/>
        </w:rPr>
      </w:pPr>
      <w:bookmarkStart w:id="16" w:name="XXX项目XXX报价比较一览表（示范文本）"/>
      <w:bookmarkEnd w:id="16"/>
      <w:r>
        <w:rPr>
          <w:rFonts w:hint="eastAsia"/>
          <w:b/>
          <w:bCs/>
          <w:sz w:val="32"/>
          <w:szCs w:val="32"/>
          <w:u w:val="single"/>
          <w:lang w:val="en-US" w:eastAsia="zh-CN"/>
        </w:rPr>
        <w:t>海口市秀英区、龙华区建筑垃圾转运调配场工程（一期）施工招标代理</w:t>
      </w:r>
      <w:r>
        <w:rPr>
          <w:rFonts w:hint="eastAsia"/>
          <w:b/>
          <w:bCs/>
          <w:sz w:val="32"/>
          <w:szCs w:val="32"/>
          <w:u w:val="single"/>
          <w:lang w:val="en-US" w:eastAsia="zh-CN"/>
        </w:rPr>
        <w:t>（二次询比）</w:t>
      </w:r>
      <w:r>
        <w:rPr>
          <w:rFonts w:hint="eastAsia"/>
          <w:b/>
          <w:bCs/>
          <w:sz w:val="32"/>
          <w:szCs w:val="32"/>
          <w:u w:val="single"/>
          <w:lang w:val="en-US" w:eastAsia="zh-CN"/>
        </w:rPr>
        <w:t>（采购）</w:t>
      </w:r>
      <w:r>
        <w:rPr>
          <w:b/>
          <w:color w:val="auto"/>
          <w:sz w:val="32"/>
          <w:highlight w:val="none"/>
        </w:rPr>
        <w:t>报价比较</w:t>
      </w:r>
    </w:p>
    <w:p>
      <w:pPr>
        <w:spacing w:before="0"/>
        <w:ind w:left="4045" w:right="4045" w:firstLine="0"/>
        <w:jc w:val="center"/>
        <w:rPr>
          <w:b/>
          <w:color w:val="auto"/>
          <w:sz w:val="32"/>
          <w:highlight w:val="none"/>
        </w:rPr>
      </w:pPr>
      <w:r>
        <w:rPr>
          <w:b/>
          <w:color w:val="auto"/>
          <w:sz w:val="32"/>
          <w:highlight w:val="none"/>
        </w:rPr>
        <w:t>一览表</w:t>
      </w:r>
    </w:p>
    <w:p>
      <w:pPr>
        <w:pStyle w:val="4"/>
        <w:spacing w:before="6" w:after="1"/>
        <w:rPr>
          <w:b/>
          <w:color w:val="auto"/>
          <w:sz w:val="28"/>
          <w:highlight w:val="none"/>
        </w:rPr>
      </w:pPr>
    </w:p>
    <w:tbl>
      <w:tblPr>
        <w:tblStyle w:val="10"/>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3" w:line="289" w:lineRule="exact"/>
              <w:ind w:left="790" w:right="783"/>
              <w:jc w:val="center"/>
              <w:rPr>
                <w:b/>
                <w:color w:val="auto"/>
                <w:sz w:val="24"/>
                <w:highlight w:val="none"/>
              </w:rPr>
            </w:pPr>
            <w:r>
              <w:rPr>
                <w:b/>
                <w:color w:val="auto"/>
                <w:sz w:val="24"/>
                <w:highlight w:val="none"/>
              </w:rPr>
              <w:t>单位</w:t>
            </w:r>
          </w:p>
        </w:tc>
        <w:tc>
          <w:tcPr>
            <w:tcW w:w="2835" w:type="dxa"/>
            <w:vAlign w:val="center"/>
          </w:tcPr>
          <w:p>
            <w:pPr>
              <w:pStyle w:val="20"/>
              <w:spacing w:before="3" w:line="289" w:lineRule="exact"/>
              <w:ind w:left="1034" w:right="1027"/>
              <w:jc w:val="center"/>
              <w:rPr>
                <w:b/>
                <w:color w:val="auto"/>
                <w:sz w:val="24"/>
                <w:highlight w:val="none"/>
              </w:rPr>
            </w:pPr>
            <w:r>
              <w:rPr>
                <w:b/>
                <w:color w:val="auto"/>
                <w:sz w:val="24"/>
                <w:highlight w:val="none"/>
              </w:rPr>
              <w:t>报价</w:t>
            </w:r>
          </w:p>
        </w:tc>
        <w:tc>
          <w:tcPr>
            <w:tcW w:w="2835" w:type="dxa"/>
            <w:vAlign w:val="center"/>
          </w:tcPr>
          <w:p>
            <w:pPr>
              <w:pStyle w:val="20"/>
              <w:spacing w:before="3" w:line="289" w:lineRule="exact"/>
              <w:ind w:left="1035" w:right="1027"/>
              <w:jc w:val="center"/>
              <w:rPr>
                <w:b/>
                <w:color w:val="auto"/>
                <w:sz w:val="24"/>
                <w:highlight w:val="none"/>
              </w:rPr>
            </w:pPr>
            <w:r>
              <w:rPr>
                <w:b/>
                <w:color w:val="auto"/>
                <w:sz w:val="24"/>
                <w:highlight w:val="none"/>
              </w:rPr>
              <w:t>折扣率</w:t>
            </w:r>
          </w:p>
        </w:tc>
        <w:tc>
          <w:tcPr>
            <w:tcW w:w="2835" w:type="dxa"/>
            <w:vAlign w:val="center"/>
          </w:tcPr>
          <w:p>
            <w:pPr>
              <w:pStyle w:val="20"/>
              <w:spacing w:before="3" w:line="289" w:lineRule="exact"/>
              <w:ind w:left="1035" w:right="1026"/>
              <w:jc w:val="center"/>
              <w:rPr>
                <w:b/>
                <w:color w:val="auto"/>
                <w:sz w:val="24"/>
                <w:highlight w:val="none"/>
              </w:rPr>
            </w:pPr>
            <w:r>
              <w:rPr>
                <w:b/>
                <w:color w:val="auto"/>
                <w:sz w:val="24"/>
                <w:highlight w:val="none"/>
              </w:rPr>
              <w:t>名次</w:t>
            </w:r>
          </w:p>
        </w:tc>
        <w:tc>
          <w:tcPr>
            <w:tcW w:w="2835" w:type="dxa"/>
          </w:tcPr>
          <w:p>
            <w:pPr>
              <w:pStyle w:val="20"/>
              <w:spacing w:before="3" w:line="289" w:lineRule="exact"/>
              <w:ind w:left="1035" w:right="1027"/>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2" w:line="289" w:lineRule="exact"/>
              <w:ind w:left="795" w:right="783"/>
              <w:jc w:val="center"/>
              <w:rPr>
                <w:b/>
                <w:color w:val="auto"/>
                <w:sz w:val="24"/>
                <w:highlight w:val="none"/>
              </w:rPr>
            </w:pPr>
            <w:r>
              <w:rPr>
                <w:b/>
                <w:color w:val="auto"/>
                <w:sz w:val="24"/>
                <w:highlight w:val="none"/>
              </w:rPr>
              <w:t>投标单位 1</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pPr>
              <w:pStyle w:val="20"/>
              <w:spacing w:before="2" w:line="290" w:lineRule="exact"/>
              <w:ind w:left="795" w:right="783"/>
              <w:jc w:val="center"/>
              <w:rPr>
                <w:b/>
                <w:color w:val="auto"/>
                <w:sz w:val="24"/>
                <w:highlight w:val="none"/>
              </w:rPr>
            </w:pPr>
            <w:r>
              <w:rPr>
                <w:b/>
                <w:color w:val="auto"/>
                <w:sz w:val="24"/>
                <w:highlight w:val="none"/>
              </w:rPr>
              <w:t>投标单位 2</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2" w:line="290" w:lineRule="exact"/>
              <w:ind w:left="795" w:right="783"/>
              <w:jc w:val="center"/>
              <w:rPr>
                <w:b/>
                <w:color w:val="auto"/>
                <w:sz w:val="24"/>
                <w:highlight w:val="none"/>
              </w:rPr>
            </w:pPr>
            <w:r>
              <w:rPr>
                <w:b/>
                <w:color w:val="auto"/>
                <w:sz w:val="24"/>
                <w:highlight w:val="none"/>
              </w:rPr>
              <w:t>投标单位 3</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pPr>
              <w:pStyle w:val="20"/>
              <w:ind w:firstLine="1100" w:firstLineChars="500"/>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r>
    </w:tbl>
    <w:p>
      <w:pPr>
        <w:bidi w:val="0"/>
        <w:ind w:firstLine="422" w:firstLineChars="200"/>
        <w:rPr>
          <w:b/>
          <w:bCs/>
          <w:sz w:val="21"/>
          <w:szCs w:val="21"/>
        </w:rPr>
      </w:pPr>
    </w:p>
    <w:p>
      <w:pPr>
        <w:bidi w:val="0"/>
        <w:ind w:firstLine="422" w:firstLineChars="200"/>
        <w:rPr>
          <w:b/>
          <w:bCs/>
          <w:sz w:val="21"/>
          <w:szCs w:val="21"/>
        </w:rPr>
      </w:pPr>
      <w:r>
        <w:rPr>
          <w:b/>
          <w:bCs/>
          <w:sz w:val="21"/>
          <w:szCs w:val="21"/>
        </w:rPr>
        <w:t>评审小组签名：</w:t>
      </w:r>
    </w:p>
    <w:p>
      <w:pPr>
        <w:bidi w:val="0"/>
        <w:ind w:firstLine="422" w:firstLineChars="200"/>
        <w:rPr>
          <w:b/>
          <w:bCs/>
          <w:sz w:val="21"/>
          <w:szCs w:val="21"/>
        </w:rPr>
      </w:pPr>
    </w:p>
    <w:p>
      <w:pPr>
        <w:bidi w:val="0"/>
        <w:ind w:firstLine="422" w:firstLineChars="200"/>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r>
        <w:rPr>
          <w:color w:val="auto"/>
          <w:sz w:val="30"/>
          <w:szCs w:val="30"/>
          <w:highlight w:val="none"/>
        </w:rPr>
        <w:t>日期： 年 月 日</w:t>
      </w: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spacing w:before="10"/>
        <w:rPr>
          <w:b/>
          <w:color w:val="auto"/>
          <w:sz w:val="15"/>
          <w:highlight w:val="none"/>
        </w:rPr>
      </w:pPr>
    </w:p>
    <w:p>
      <w:pPr>
        <w:spacing w:after="0"/>
        <w:jc w:val="center"/>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pPr>
        <w:pStyle w:val="4"/>
        <w:spacing w:before="1"/>
        <w:rPr>
          <w:color w:val="auto"/>
          <w:sz w:val="12"/>
          <w:highlight w:val="none"/>
        </w:rPr>
      </w:pPr>
    </w:p>
    <w:p>
      <w:pPr>
        <w:pStyle w:val="18"/>
        <w:ind w:left="220"/>
        <w:jc w:val="left"/>
        <w:rPr>
          <w:color w:val="auto"/>
          <w:highlight w:val="none"/>
        </w:rPr>
      </w:pPr>
      <w:bookmarkStart w:id="17" w:name="附件四：废标情况说明表（示范文本）"/>
      <w:bookmarkEnd w:id="17"/>
      <w:r>
        <w:rPr>
          <w:color w:val="auto"/>
          <w:highlight w:val="none"/>
        </w:rPr>
        <w:t>附</w:t>
      </w:r>
      <w:r>
        <w:rPr>
          <w:rFonts w:hint="eastAsia"/>
          <w:color w:val="auto"/>
          <w:highlight w:val="none"/>
          <w:lang w:val="en-US" w:eastAsia="zh-CN"/>
        </w:rPr>
        <w:t>表</w:t>
      </w:r>
      <w:r>
        <w:rPr>
          <w:color w:val="auto"/>
          <w:highlight w:val="none"/>
        </w:rPr>
        <w:t>四：废标情况说明表</w:t>
      </w:r>
    </w:p>
    <w:p>
      <w:pPr>
        <w:pStyle w:val="4"/>
        <w:spacing w:before="2"/>
        <w:rPr>
          <w:b/>
          <w:color w:val="auto"/>
          <w:sz w:val="37"/>
          <w:highlight w:val="none"/>
        </w:rPr>
      </w:pPr>
    </w:p>
    <w:p>
      <w:pPr>
        <w:spacing w:before="0"/>
        <w:ind w:left="5" w:right="3" w:firstLine="0"/>
        <w:jc w:val="center"/>
        <w:rPr>
          <w:b/>
          <w:color w:val="auto"/>
          <w:sz w:val="32"/>
          <w:highlight w:val="none"/>
        </w:rPr>
      </w:pPr>
      <w:bookmarkStart w:id="18" w:name="XXX项目XXX废标情况说明表（示范文本）"/>
      <w:bookmarkEnd w:id="18"/>
      <w:r>
        <w:rPr>
          <w:rFonts w:hint="eastAsia"/>
          <w:b/>
          <w:bCs/>
          <w:sz w:val="32"/>
          <w:szCs w:val="32"/>
          <w:u w:val="single"/>
          <w:lang w:val="en-US" w:eastAsia="zh-CN"/>
        </w:rPr>
        <w:t>海口市秀英区、龙华区建筑垃圾转运调配场工程（一期）施工招标代理招标</w:t>
      </w:r>
      <w:r>
        <w:rPr>
          <w:rFonts w:hint="eastAsia"/>
          <w:b/>
          <w:bCs/>
          <w:sz w:val="32"/>
          <w:szCs w:val="32"/>
          <w:u w:val="single"/>
          <w:lang w:val="en-US" w:eastAsia="zh-CN"/>
        </w:rPr>
        <w:t>（二次询比）</w:t>
      </w:r>
      <w:r>
        <w:rPr>
          <w:rFonts w:hint="eastAsia"/>
          <w:b/>
          <w:bCs/>
          <w:sz w:val="32"/>
          <w:szCs w:val="32"/>
          <w:u w:val="single"/>
          <w:lang w:val="en-US" w:eastAsia="zh-CN"/>
        </w:rPr>
        <w:t>（采购）</w:t>
      </w:r>
      <w:r>
        <w:rPr>
          <w:b/>
          <w:color w:val="auto"/>
          <w:sz w:val="32"/>
          <w:highlight w:val="none"/>
        </w:rPr>
        <w:t>废标情况说明表</w:t>
      </w:r>
    </w:p>
    <w:p>
      <w:pPr>
        <w:pStyle w:val="4"/>
        <w:spacing w:before="6"/>
        <w:rPr>
          <w:b/>
          <w:color w:val="auto"/>
          <w:sz w:val="28"/>
          <w:highlight w:val="none"/>
        </w:rPr>
      </w:pPr>
    </w:p>
    <w:tbl>
      <w:tblPr>
        <w:tblStyle w:val="10"/>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pPr>
              <w:pStyle w:val="20"/>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pPr>
              <w:pStyle w:val="20"/>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pPr>
              <w:pStyle w:val="20"/>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pPr>
              <w:pStyle w:val="20"/>
              <w:spacing w:before="59"/>
              <w:ind w:left="1310" w:right="1300"/>
              <w:jc w:val="center"/>
              <w:rPr>
                <w:b/>
                <w:color w:val="auto"/>
                <w:sz w:val="24"/>
                <w:szCs w:val="24"/>
                <w:highlight w:val="none"/>
              </w:rPr>
            </w:pPr>
            <w:r>
              <w:rPr>
                <w:b/>
                <w:color w:val="auto"/>
                <w:sz w:val="24"/>
                <w:szCs w:val="24"/>
                <w:highlight w:val="none"/>
              </w:rPr>
              <w:t>不能通过评审原因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bl>
    <w:p>
      <w:pPr>
        <w:pStyle w:val="4"/>
        <w:rPr>
          <w:b/>
          <w:color w:val="auto"/>
          <w:sz w:val="20"/>
          <w:highlight w:val="none"/>
        </w:rPr>
      </w:pPr>
    </w:p>
    <w:p>
      <w:pPr>
        <w:pStyle w:val="4"/>
        <w:spacing w:before="10"/>
        <w:rPr>
          <w:b/>
          <w:color w:val="auto"/>
          <w:highlight w:val="none"/>
        </w:rPr>
      </w:pPr>
    </w:p>
    <w:p>
      <w:pPr>
        <w:bidi w:val="0"/>
        <w:ind w:firstLine="422" w:firstLineChars="200"/>
        <w:rPr>
          <w:b/>
          <w:bCs/>
          <w:sz w:val="21"/>
          <w:szCs w:val="21"/>
        </w:rPr>
      </w:pPr>
      <w:r>
        <w:rPr>
          <w:b/>
          <w:bCs/>
          <w:sz w:val="21"/>
          <w:szCs w:val="21"/>
        </w:rPr>
        <w:t xml:space="preserve">评审小组签名： </w:t>
      </w:r>
    </w:p>
    <w:p>
      <w:pPr>
        <w:bidi w:val="0"/>
        <w:ind w:firstLine="422" w:firstLineChars="200"/>
        <w:rPr>
          <w:b/>
          <w:bCs/>
          <w:sz w:val="21"/>
          <w:szCs w:val="21"/>
        </w:rPr>
      </w:pPr>
    </w:p>
    <w:p>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pPr>
        <w:pStyle w:val="6"/>
        <w:rPr>
          <w:rFonts w:hint="eastAsia"/>
          <w:b/>
          <w:bCs/>
          <w:sz w:val="21"/>
          <w:szCs w:val="21"/>
          <w:lang w:eastAsia="zh-CN"/>
        </w:rPr>
      </w:pPr>
    </w:p>
    <w:p>
      <w:pPr>
        <w:pStyle w:val="6"/>
        <w:rPr>
          <w:rFonts w:hint="eastAsia"/>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19" w:name="第四章 合同条款及格式"/>
      <w:bookmarkEnd w:id="19"/>
      <w:r>
        <w:rPr>
          <w:color w:val="auto"/>
          <w:sz w:val="30"/>
          <w:szCs w:val="30"/>
          <w:highlight w:val="none"/>
        </w:rPr>
        <w:t xml:space="preserve">招标（采购）人：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pStyle w:val="3"/>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pPr>
        <w:pStyle w:val="3"/>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pPr>
        <w:spacing w:before="35"/>
        <w:ind w:left="5" w:right="5" w:firstLine="0"/>
        <w:jc w:val="center"/>
        <w:rPr>
          <w:b/>
          <w:color w:val="auto"/>
          <w:sz w:val="28"/>
          <w:highlight w:val="none"/>
        </w:rPr>
      </w:pPr>
      <w:r>
        <w:rPr>
          <w:b/>
          <w:color w:val="auto"/>
          <w:sz w:val="28"/>
          <w:highlight w:val="none"/>
        </w:rPr>
        <w:t>第四章 合同条款及格式</w:t>
      </w:r>
    </w:p>
    <w:p>
      <w:pPr>
        <w:pStyle w:val="4"/>
        <w:rPr>
          <w:b/>
          <w:color w:val="auto"/>
          <w:sz w:val="28"/>
          <w:highlight w:val="none"/>
        </w:rPr>
      </w:pPr>
    </w:p>
    <w:p>
      <w:pPr>
        <w:pStyle w:val="4"/>
        <w:spacing w:before="9"/>
        <w:rPr>
          <w:b/>
          <w:color w:val="auto"/>
          <w:sz w:val="33"/>
          <w:highlight w:val="none"/>
        </w:rPr>
      </w:pPr>
    </w:p>
    <w:p>
      <w:pPr>
        <w:rPr>
          <w:rFonts w:ascii="宋体" w:hAnsi="宋体"/>
          <w:b/>
        </w:rPr>
      </w:pPr>
      <w:bookmarkStart w:id="20" w:name="注：本项目合同适用以下合同条款及格式"/>
      <w:bookmarkEnd w:id="20"/>
    </w:p>
    <w:p>
      <w:pPr>
        <w:jc w:val="center"/>
        <w:rPr>
          <w:rFonts w:hint="eastAsia" w:ascii="黑体" w:eastAsia="黑体"/>
          <w:b/>
          <w:sz w:val="52"/>
          <w:szCs w:val="52"/>
        </w:rPr>
      </w:pPr>
      <w:r>
        <w:rPr>
          <w:rFonts w:hint="eastAsia" w:ascii="黑体" w:eastAsia="黑体"/>
          <w:b/>
          <w:sz w:val="52"/>
          <w:szCs w:val="52"/>
        </w:rPr>
        <w:t>建设工程招标代理合同</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ind w:firstLine="151" w:firstLineChars="50"/>
        <w:rPr>
          <w:rFonts w:hAnsi="宋体" w:eastAsia="宋体"/>
          <w:bCs/>
          <w:sz w:val="30"/>
          <w:szCs w:val="30"/>
        </w:rPr>
      </w:pPr>
      <w:r>
        <w:rPr>
          <w:rFonts w:hAnsi="宋体" w:eastAsia="宋体"/>
          <w:b/>
          <w:sz w:val="30"/>
          <w:szCs w:val="30"/>
        </w:rPr>
        <w:t>项目名称：</w:t>
      </w:r>
    </w:p>
    <w:p>
      <w:pPr>
        <w:ind w:firstLine="151" w:firstLineChars="50"/>
        <w:rPr>
          <w:rFonts w:hint="eastAsia" w:eastAsia="宋体"/>
          <w:b/>
          <w:szCs w:val="32"/>
        </w:rPr>
      </w:pPr>
      <w:r>
        <w:rPr>
          <w:rFonts w:hAnsi="宋体" w:eastAsia="宋体"/>
          <w:b/>
          <w:sz w:val="30"/>
          <w:szCs w:val="30"/>
        </w:rPr>
        <w:t>委托单位：</w:t>
      </w:r>
      <w:r>
        <w:rPr>
          <w:rFonts w:eastAsia="宋体"/>
          <w:szCs w:val="32"/>
        </w:rPr>
        <w:t xml:space="preserve"> </w:t>
      </w:r>
      <w:r>
        <w:rPr>
          <w:rFonts w:eastAsia="宋体"/>
          <w:b/>
          <w:szCs w:val="32"/>
        </w:rPr>
        <w:t xml:space="preserve">   </w:t>
      </w:r>
    </w:p>
    <w:p>
      <w:pPr>
        <w:ind w:firstLine="151" w:firstLineChars="50"/>
        <w:rPr>
          <w:rFonts w:eastAsia="宋体"/>
          <w:b/>
          <w:sz w:val="30"/>
          <w:szCs w:val="30"/>
          <w:u w:val="single"/>
        </w:rPr>
      </w:pPr>
      <w:r>
        <w:rPr>
          <w:rFonts w:hAnsi="宋体" w:eastAsia="宋体"/>
          <w:b/>
          <w:sz w:val="30"/>
          <w:szCs w:val="30"/>
        </w:rPr>
        <w:t>代理单位：</w:t>
      </w:r>
      <w:r>
        <w:rPr>
          <w:rFonts w:hAnsi="宋体" w:eastAsia="宋体"/>
          <w:b w:val="0"/>
          <w:bCs/>
          <w:sz w:val="30"/>
          <w:szCs w:val="30"/>
        </w:rPr>
        <w:t xml:space="preserve">  </w:t>
      </w:r>
      <w:r>
        <w:rPr>
          <w:rFonts w:eastAsia="宋体"/>
          <w:b/>
          <w:sz w:val="30"/>
          <w:szCs w:val="30"/>
        </w:rPr>
        <w:t xml:space="preserve">      </w:t>
      </w:r>
    </w:p>
    <w:p>
      <w:pPr>
        <w:rPr>
          <w:rFonts w:eastAsia="宋体"/>
          <w:b/>
          <w:sz w:val="30"/>
          <w:szCs w:val="30"/>
          <w:u w:val="single"/>
        </w:rPr>
      </w:pPr>
    </w:p>
    <w:p>
      <w:pPr>
        <w:ind w:firstLine="151" w:firstLineChars="50"/>
        <w:jc w:val="center"/>
        <w:rPr>
          <w:rFonts w:eastAsia="宋体"/>
          <w:b/>
          <w:sz w:val="30"/>
          <w:szCs w:val="30"/>
        </w:rPr>
      </w:pPr>
      <w:r>
        <w:rPr>
          <w:rFonts w:eastAsia="宋体"/>
          <w:b/>
          <w:sz w:val="30"/>
          <w:szCs w:val="30"/>
        </w:rPr>
        <w:t>202</w:t>
      </w:r>
      <w:r>
        <w:rPr>
          <w:rFonts w:hint="eastAsia" w:eastAsia="宋体"/>
          <w:b/>
          <w:sz w:val="30"/>
          <w:szCs w:val="30"/>
          <w:lang w:val="en-US" w:eastAsia="zh-CN"/>
        </w:rPr>
        <w:t>4</w:t>
      </w:r>
      <w:r>
        <w:rPr>
          <w:rFonts w:hAnsi="宋体" w:eastAsia="宋体"/>
          <w:b/>
          <w:sz w:val="30"/>
          <w:szCs w:val="30"/>
        </w:rPr>
        <w:t>年</w:t>
      </w:r>
      <w:r>
        <w:rPr>
          <w:rFonts w:hint="eastAsia" w:eastAsia="宋体"/>
          <w:b/>
          <w:sz w:val="30"/>
          <w:szCs w:val="30"/>
          <w:lang w:val="en-US" w:eastAsia="zh-CN"/>
        </w:rPr>
        <w:t>5</w:t>
      </w:r>
      <w:r>
        <w:rPr>
          <w:rFonts w:hAnsi="宋体" w:eastAsia="宋体"/>
          <w:b/>
          <w:sz w:val="30"/>
          <w:szCs w:val="30"/>
        </w:rPr>
        <w:t>月</w:t>
      </w:r>
    </w:p>
    <w:p>
      <w:pPr>
        <w:ind w:firstLine="180" w:firstLineChars="50"/>
        <w:jc w:val="center"/>
        <w:rPr>
          <w:rFonts w:hint="eastAsia" w:ascii="黑体" w:eastAsia="黑体"/>
          <w:sz w:val="36"/>
          <w:szCs w:val="36"/>
        </w:rPr>
      </w:pPr>
    </w:p>
    <w:p>
      <w:pPr>
        <w:ind w:firstLine="180" w:firstLineChars="50"/>
        <w:jc w:val="center"/>
        <w:rPr>
          <w:rFonts w:hint="eastAsia" w:ascii="黑体" w:eastAsia="黑体"/>
          <w:sz w:val="36"/>
          <w:szCs w:val="36"/>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r>
        <w:rPr>
          <w:rFonts w:hint="eastAsia" w:eastAsia="黑体"/>
          <w:sz w:val="28"/>
          <w:szCs w:val="28"/>
        </w:rPr>
        <w:t>第一部分 协议书</w:t>
      </w:r>
    </w:p>
    <w:p>
      <w:pPr>
        <w:pStyle w:val="4"/>
        <w:tabs>
          <w:tab w:val="left" w:pos="6960"/>
        </w:tabs>
        <w:spacing w:line="440" w:lineRule="exact"/>
        <w:ind w:firstLine="420" w:firstLineChars="200"/>
        <w:rPr>
          <w:sz w:val="21"/>
          <w:szCs w:val="21"/>
        </w:rPr>
      </w:pPr>
      <w:r>
        <w:rPr>
          <w:sz w:val="21"/>
          <w:szCs w:val="21"/>
        </w:rPr>
        <w:t>委托人：</w:t>
      </w:r>
    </w:p>
    <w:p>
      <w:pPr>
        <w:pStyle w:val="4"/>
        <w:spacing w:line="440" w:lineRule="exact"/>
        <w:ind w:firstLine="420" w:firstLineChars="200"/>
        <w:rPr>
          <w:rFonts w:ascii="Calibri" w:hAnsi="Calibri" w:cs="楷体"/>
          <w:sz w:val="21"/>
          <w:szCs w:val="21"/>
          <w:u w:val="single"/>
        </w:rPr>
      </w:pPr>
      <w:r>
        <w:rPr>
          <w:sz w:val="21"/>
          <w:szCs w:val="21"/>
        </w:rPr>
        <w:t>受托人：</w:t>
      </w:r>
    </w:p>
    <w:p>
      <w:pPr>
        <w:pStyle w:val="4"/>
        <w:spacing w:line="440" w:lineRule="exact"/>
        <w:ind w:firstLine="420" w:firstLineChars="200"/>
        <w:rPr>
          <w:bCs/>
          <w:color w:val="FF0000"/>
          <w:sz w:val="21"/>
          <w:szCs w:val="21"/>
          <w:u w:val="single"/>
        </w:rPr>
      </w:pPr>
      <w:r>
        <w:rPr>
          <w:sz w:val="21"/>
          <w:szCs w:val="21"/>
        </w:rPr>
        <w:t>依照《中华人民共和国</w:t>
      </w:r>
      <w:r>
        <w:rPr>
          <w:rFonts w:hint="eastAsia"/>
          <w:sz w:val="21"/>
          <w:szCs w:val="21"/>
          <w:lang w:eastAsia="zh-CN"/>
        </w:rPr>
        <w:t>民</w:t>
      </w:r>
      <w:r>
        <w:rPr>
          <w:sz w:val="21"/>
          <w:szCs w:val="21"/>
        </w:rPr>
        <w:t>法</w:t>
      </w:r>
      <w:r>
        <w:rPr>
          <w:rFonts w:hint="eastAsia"/>
          <w:sz w:val="21"/>
          <w:szCs w:val="21"/>
          <w:lang w:eastAsia="zh-CN"/>
        </w:rPr>
        <w:t>典</w:t>
      </w:r>
      <w:r>
        <w:rPr>
          <w:sz w:val="21"/>
          <w:szCs w:val="21"/>
        </w:rPr>
        <w:t>》、《中华人民共和国招标投标法》及国家的有关法律、行政法规，遵循平等、自愿、公平和诚实信用的原则，双方就</w:t>
      </w:r>
      <w:r>
        <w:rPr>
          <w:rFonts w:hint="eastAsia"/>
          <w:sz w:val="21"/>
          <w:szCs w:val="21"/>
          <w:u w:val="single"/>
          <w:lang w:val="en-US" w:eastAsia="zh-CN"/>
        </w:rPr>
        <w:t xml:space="preserve">       </w:t>
      </w:r>
      <w:r>
        <w:rPr>
          <w:sz w:val="21"/>
          <w:szCs w:val="21"/>
        </w:rPr>
        <w:t>招标代理事项协商一致，订立本合同。</w:t>
      </w:r>
    </w:p>
    <w:p>
      <w:pPr>
        <w:pStyle w:val="4"/>
        <w:spacing w:line="440" w:lineRule="exact"/>
        <w:ind w:firstLine="420" w:firstLineChars="200"/>
        <w:rPr>
          <w:sz w:val="21"/>
          <w:szCs w:val="21"/>
        </w:rPr>
      </w:pPr>
      <w:r>
        <w:rPr>
          <w:sz w:val="21"/>
          <w:szCs w:val="21"/>
        </w:rPr>
        <w:t>一、工程概况</w:t>
      </w:r>
    </w:p>
    <w:p>
      <w:pPr>
        <w:pStyle w:val="4"/>
        <w:spacing w:line="440" w:lineRule="exact"/>
        <w:ind w:firstLine="420" w:firstLineChars="200"/>
        <w:rPr>
          <w:rFonts w:hint="default" w:eastAsia="仿宋_GB2312"/>
          <w:bCs/>
          <w:sz w:val="21"/>
          <w:szCs w:val="21"/>
          <w:u w:val="single"/>
          <w:lang w:val="en-US" w:eastAsia="zh-CN"/>
        </w:rPr>
      </w:pPr>
      <w:r>
        <w:rPr>
          <w:sz w:val="21"/>
          <w:szCs w:val="21"/>
        </w:rPr>
        <w:t>工程名称：</w:t>
      </w:r>
      <w:r>
        <w:rPr>
          <w:rFonts w:hint="eastAsia"/>
          <w:sz w:val="21"/>
          <w:szCs w:val="21"/>
          <w:u w:val="single"/>
          <w:lang w:val="en-US" w:eastAsia="zh-CN"/>
        </w:rPr>
        <w:t xml:space="preserve">     </w:t>
      </w:r>
    </w:p>
    <w:p>
      <w:pPr>
        <w:pStyle w:val="4"/>
        <w:spacing w:line="440" w:lineRule="exact"/>
        <w:ind w:firstLine="525" w:firstLineChars="250"/>
        <w:rPr>
          <w:rFonts w:hint="eastAsia" w:ascii="仿宋_GB2312" w:hAnsi="仿宋"/>
          <w:sz w:val="32"/>
          <w:szCs w:val="32"/>
          <w:u w:val="single"/>
        </w:rPr>
      </w:pPr>
      <w:r>
        <w:rPr>
          <w:sz w:val="21"/>
          <w:szCs w:val="21"/>
        </w:rPr>
        <w:t>地    点：</w:t>
      </w:r>
      <w:r>
        <w:rPr>
          <w:rFonts w:hint="eastAsia" w:ascii="仿宋_GB2312" w:hAnsi="仿宋"/>
          <w:sz w:val="21"/>
          <w:szCs w:val="21"/>
          <w:u w:val="single"/>
        </w:rPr>
        <w:t xml:space="preserve">   </w:t>
      </w:r>
      <w:r>
        <w:rPr>
          <w:rFonts w:hint="eastAsia" w:ascii="仿宋_GB2312" w:hAnsi="仿宋"/>
          <w:sz w:val="32"/>
          <w:szCs w:val="32"/>
          <w:u w:val="single"/>
        </w:rPr>
        <w:t xml:space="preserve"> </w:t>
      </w:r>
    </w:p>
    <w:p>
      <w:pPr>
        <w:spacing w:line="440" w:lineRule="exact"/>
        <w:ind w:firstLine="420" w:firstLineChars="200"/>
        <w:rPr>
          <w:rFonts w:hint="default" w:ascii="Calibri" w:hAnsi="Calibri" w:eastAsia="仿宋_GB2312"/>
          <w:sz w:val="21"/>
          <w:szCs w:val="21"/>
          <w:u w:val="single"/>
          <w:lang w:val="en-US" w:eastAsia="zh-CN"/>
        </w:rPr>
      </w:pPr>
      <w:r>
        <w:rPr>
          <w:sz w:val="21"/>
          <w:szCs w:val="21"/>
        </w:rPr>
        <w:t>建设内容：</w:t>
      </w:r>
      <w:r>
        <w:rPr>
          <w:rFonts w:hint="eastAsia"/>
          <w:sz w:val="21"/>
          <w:szCs w:val="21"/>
          <w:u w:val="single"/>
          <w:lang w:val="en-US" w:eastAsia="zh-CN"/>
        </w:rPr>
        <w:t xml:space="preserve">     </w:t>
      </w:r>
    </w:p>
    <w:p>
      <w:pPr>
        <w:pStyle w:val="4"/>
        <w:spacing w:line="440" w:lineRule="exact"/>
        <w:ind w:firstLine="404" w:firstLineChars="200"/>
        <w:rPr>
          <w:rFonts w:hint="default" w:ascii="仿宋_GB2312" w:hAnsi="宋体" w:eastAsia="仿宋_GB2312"/>
          <w:sz w:val="21"/>
          <w:szCs w:val="21"/>
          <w:lang w:val="en-US" w:eastAsia="zh-CN"/>
        </w:rPr>
      </w:pPr>
      <w:r>
        <w:rPr>
          <w:rFonts w:hAnsi="宋体"/>
          <w:spacing w:val="-4"/>
          <w:sz w:val="21"/>
          <w:szCs w:val="21"/>
        </w:rPr>
        <w:t>招标范围</w:t>
      </w:r>
      <w:r>
        <w:rPr>
          <w:rFonts w:hint="eastAsia"/>
          <w:spacing w:val="-4"/>
          <w:sz w:val="21"/>
          <w:szCs w:val="21"/>
        </w:rPr>
        <w:t>：</w:t>
      </w:r>
      <w:r>
        <w:rPr>
          <w:rFonts w:hint="eastAsia"/>
          <w:bCs/>
          <w:sz w:val="21"/>
          <w:szCs w:val="21"/>
          <w:u w:val="single"/>
          <w:lang w:val="en-US" w:eastAsia="zh-CN"/>
        </w:rPr>
        <w:t xml:space="preserve">      </w:t>
      </w:r>
    </w:p>
    <w:p>
      <w:pPr>
        <w:pStyle w:val="4"/>
        <w:spacing w:line="440" w:lineRule="exact"/>
        <w:ind w:firstLine="404" w:firstLineChars="200"/>
        <w:rPr>
          <w:rFonts w:hint="eastAsia" w:eastAsia="仿宋_GB2312"/>
          <w:sz w:val="21"/>
          <w:szCs w:val="21"/>
          <w:lang w:eastAsia="zh-CN"/>
        </w:rPr>
      </w:pPr>
      <w:r>
        <w:rPr>
          <w:rFonts w:hAnsi="宋体"/>
          <w:color w:val="000000"/>
          <w:spacing w:val="-4"/>
          <w:sz w:val="21"/>
          <w:szCs w:val="21"/>
        </w:rPr>
        <w:t>招标方式：</w:t>
      </w:r>
      <w:r>
        <w:rPr>
          <w:rFonts w:hint="eastAsia" w:hAnsi="宋体"/>
          <w:color w:val="000000"/>
          <w:spacing w:val="-4"/>
          <w:sz w:val="21"/>
          <w:szCs w:val="21"/>
          <w:lang w:val="en-US" w:eastAsia="zh-CN"/>
        </w:rPr>
        <w:t xml:space="preserve"> </w:t>
      </w:r>
    </w:p>
    <w:p>
      <w:pPr>
        <w:pStyle w:val="4"/>
        <w:spacing w:line="440" w:lineRule="exact"/>
        <w:ind w:firstLine="420" w:firstLineChars="200"/>
        <w:rPr>
          <w:sz w:val="21"/>
          <w:szCs w:val="21"/>
        </w:rPr>
      </w:pPr>
      <w:r>
        <w:rPr>
          <w:sz w:val="21"/>
          <w:szCs w:val="21"/>
        </w:rPr>
        <w:t>二、委托人委托受托人为上述工程建设项目的招标代理机构，承担本工程项目的</w:t>
      </w:r>
      <w:r>
        <w:rPr>
          <w:rFonts w:hint="eastAsia"/>
          <w:sz w:val="21"/>
          <w:szCs w:val="21"/>
          <w:u w:val="single"/>
          <w:lang w:val="en-US" w:eastAsia="zh-CN"/>
        </w:rPr>
        <w:t xml:space="preserve">   </w:t>
      </w:r>
      <w:r>
        <w:rPr>
          <w:sz w:val="21"/>
          <w:szCs w:val="21"/>
        </w:rPr>
        <w:t>招标代理工作。</w:t>
      </w:r>
    </w:p>
    <w:p>
      <w:pPr>
        <w:pStyle w:val="4"/>
        <w:spacing w:line="440" w:lineRule="exact"/>
        <w:ind w:firstLine="420" w:firstLineChars="200"/>
        <w:rPr>
          <w:sz w:val="21"/>
          <w:szCs w:val="21"/>
        </w:rPr>
      </w:pPr>
      <w:r>
        <w:rPr>
          <w:sz w:val="21"/>
          <w:szCs w:val="21"/>
        </w:rPr>
        <w:t>三、合同价款</w:t>
      </w:r>
    </w:p>
    <w:p>
      <w:pPr>
        <w:pStyle w:val="4"/>
        <w:spacing w:line="480" w:lineRule="exact"/>
        <w:ind w:firstLine="420" w:firstLineChars="200"/>
        <w:rPr>
          <w:rFonts w:hint="eastAsia" w:ascii="宋体" w:hAnsi="宋体" w:eastAsia="宋体" w:cs="宋体"/>
          <w:sz w:val="21"/>
          <w:szCs w:val="21"/>
          <w:u w:val="single"/>
        </w:rPr>
      </w:pPr>
      <w:r>
        <w:rPr>
          <w:sz w:val="21"/>
          <w:szCs w:val="21"/>
        </w:rPr>
        <w:t>代理报酬</w:t>
      </w:r>
      <w:r>
        <w:rPr>
          <w:rFonts w:hint="eastAsia"/>
          <w:sz w:val="21"/>
          <w:szCs w:val="21"/>
        </w:rPr>
        <w:t>暂定为</w:t>
      </w:r>
      <w:r>
        <w:rPr>
          <w:sz w:val="21"/>
          <w:szCs w:val="21"/>
        </w:rPr>
        <w:t>：</w:t>
      </w:r>
      <w:r>
        <w:rPr>
          <w:rFonts w:hint="eastAsia"/>
          <w:sz w:val="21"/>
          <w:szCs w:val="21"/>
          <w:lang w:val="en-US" w:eastAsia="zh-CN"/>
        </w:rPr>
        <w:t xml:space="preserve"> </w:t>
      </w:r>
      <w:r>
        <w:rPr>
          <w:rFonts w:hint="eastAsia"/>
          <w:bCs/>
          <w:sz w:val="21"/>
          <w:szCs w:val="21"/>
          <w:u w:val="single"/>
          <w:lang w:val="en-US" w:eastAsia="zh-CN"/>
        </w:rPr>
        <w:t xml:space="preserve"> 人民币     元</w:t>
      </w:r>
      <w:r>
        <w:rPr>
          <w:rFonts w:hint="eastAsia"/>
          <w:bCs/>
          <w:sz w:val="21"/>
          <w:szCs w:val="21"/>
          <w:u w:val="single"/>
          <w:lang w:eastAsia="zh-CN"/>
        </w:rPr>
        <w:t>，</w:t>
      </w:r>
      <w:r>
        <w:rPr>
          <w:rFonts w:hint="eastAsia" w:ascii="宋体" w:hAnsi="宋体" w:eastAsia="宋体" w:cs="宋体"/>
          <w:sz w:val="21"/>
          <w:szCs w:val="21"/>
          <w:u w:val="single"/>
        </w:rPr>
        <w:t>招标代理服务</w:t>
      </w:r>
      <w:r>
        <w:rPr>
          <w:rFonts w:hint="eastAsia" w:ascii="宋体" w:hAnsi="宋体" w:eastAsia="宋体" w:cs="宋体"/>
          <w:sz w:val="21"/>
          <w:szCs w:val="21"/>
          <w:u w:val="single"/>
          <w:lang w:eastAsia="zh-CN"/>
        </w:rPr>
        <w:t>报酬</w:t>
      </w:r>
      <w:r>
        <w:rPr>
          <w:rFonts w:hint="eastAsia" w:ascii="宋体" w:hAnsi="宋体" w:eastAsia="宋体" w:cs="宋体"/>
          <w:sz w:val="21"/>
          <w:szCs w:val="21"/>
          <w:u w:val="single"/>
        </w:rPr>
        <w:t>由中标方在领取通知书前一次性支付。</w:t>
      </w:r>
    </w:p>
    <w:p>
      <w:pPr>
        <w:pStyle w:val="4"/>
        <w:spacing w:line="440" w:lineRule="exact"/>
        <w:ind w:firstLine="420" w:firstLineChars="200"/>
        <w:rPr>
          <w:sz w:val="21"/>
          <w:szCs w:val="21"/>
        </w:rPr>
      </w:pPr>
      <w:r>
        <w:rPr>
          <w:sz w:val="21"/>
          <w:szCs w:val="21"/>
        </w:rPr>
        <w:t>四、组成本合同的文件：</w:t>
      </w:r>
    </w:p>
    <w:p>
      <w:pPr>
        <w:pStyle w:val="4"/>
        <w:spacing w:line="440" w:lineRule="exact"/>
        <w:ind w:firstLine="420" w:firstLineChars="200"/>
        <w:rPr>
          <w:sz w:val="21"/>
          <w:szCs w:val="21"/>
        </w:rPr>
      </w:pPr>
      <w:r>
        <w:rPr>
          <w:sz w:val="21"/>
          <w:szCs w:val="21"/>
        </w:rPr>
        <w:t>1、本合同履行过程中双方以书面形式签署的补充和修正文件；</w:t>
      </w:r>
    </w:p>
    <w:p>
      <w:pPr>
        <w:pStyle w:val="4"/>
        <w:spacing w:line="440" w:lineRule="exact"/>
        <w:ind w:firstLine="420" w:firstLineChars="200"/>
        <w:rPr>
          <w:sz w:val="21"/>
          <w:szCs w:val="21"/>
        </w:rPr>
      </w:pPr>
      <w:r>
        <w:rPr>
          <w:sz w:val="21"/>
          <w:szCs w:val="21"/>
        </w:rPr>
        <w:t>2、本合同协议书；</w:t>
      </w:r>
    </w:p>
    <w:p>
      <w:pPr>
        <w:pStyle w:val="4"/>
        <w:spacing w:line="440" w:lineRule="exact"/>
        <w:ind w:firstLine="420" w:firstLineChars="200"/>
        <w:rPr>
          <w:sz w:val="21"/>
          <w:szCs w:val="21"/>
        </w:rPr>
      </w:pPr>
      <w:r>
        <w:rPr>
          <w:sz w:val="21"/>
          <w:szCs w:val="21"/>
        </w:rPr>
        <w:t>3、本合同专用条款；</w:t>
      </w:r>
    </w:p>
    <w:p>
      <w:pPr>
        <w:pStyle w:val="4"/>
        <w:spacing w:line="440" w:lineRule="exact"/>
        <w:ind w:firstLine="420" w:firstLineChars="200"/>
        <w:rPr>
          <w:sz w:val="21"/>
          <w:szCs w:val="21"/>
        </w:rPr>
      </w:pPr>
      <w:r>
        <w:rPr>
          <w:sz w:val="21"/>
          <w:szCs w:val="21"/>
        </w:rPr>
        <w:t>4、本合同通用条款。</w:t>
      </w:r>
    </w:p>
    <w:p>
      <w:pPr>
        <w:pStyle w:val="4"/>
        <w:spacing w:line="440" w:lineRule="exact"/>
        <w:ind w:firstLine="420" w:firstLineChars="200"/>
        <w:rPr>
          <w:color w:val="000000"/>
          <w:sz w:val="21"/>
          <w:szCs w:val="21"/>
        </w:rPr>
      </w:pPr>
      <w:r>
        <w:rPr>
          <w:color w:val="000000"/>
          <w:sz w:val="21"/>
          <w:szCs w:val="21"/>
        </w:rPr>
        <w:t>五、本协议书中的有关词语定义与本合同第二部分《通用条款》中分别赋予它们的定义相同。</w:t>
      </w:r>
    </w:p>
    <w:p>
      <w:pPr>
        <w:pStyle w:val="4"/>
        <w:spacing w:line="440" w:lineRule="exact"/>
        <w:ind w:firstLine="420" w:firstLineChars="200"/>
        <w:rPr>
          <w:rFonts w:ascii="Calibri" w:hAnsi="Calibri"/>
          <w:bCs/>
          <w:color w:val="FF0000"/>
          <w:sz w:val="21"/>
          <w:szCs w:val="21"/>
        </w:rPr>
      </w:pPr>
      <w:r>
        <w:rPr>
          <w:color w:val="000000"/>
          <w:sz w:val="21"/>
          <w:szCs w:val="21"/>
        </w:rPr>
        <w:t>六、受托人向委托人承诺，按照本合同的约定，承担本合同专用条款中约定范围内的代理业务。</w:t>
      </w:r>
    </w:p>
    <w:p>
      <w:pPr>
        <w:pStyle w:val="4"/>
        <w:spacing w:line="440" w:lineRule="exact"/>
        <w:ind w:firstLine="420" w:firstLineChars="200"/>
        <w:rPr>
          <w:color w:val="000000"/>
          <w:sz w:val="21"/>
          <w:szCs w:val="21"/>
        </w:rPr>
      </w:pPr>
      <w:r>
        <w:rPr>
          <w:color w:val="000000"/>
          <w:sz w:val="21"/>
          <w:szCs w:val="21"/>
        </w:rPr>
        <w:t>七、委托人向受托人承诺，按照本合同的约定，确保代理报酬的支付。</w:t>
      </w:r>
    </w:p>
    <w:p>
      <w:pPr>
        <w:pStyle w:val="4"/>
        <w:spacing w:line="440" w:lineRule="exact"/>
        <w:ind w:firstLine="420" w:firstLineChars="200"/>
        <w:rPr>
          <w:color w:val="000000"/>
          <w:sz w:val="21"/>
          <w:szCs w:val="21"/>
        </w:rPr>
      </w:pPr>
      <w:r>
        <w:rPr>
          <w:color w:val="000000"/>
          <w:sz w:val="21"/>
          <w:szCs w:val="21"/>
        </w:rPr>
        <w:t>八、合同订立</w:t>
      </w:r>
    </w:p>
    <w:p>
      <w:pPr>
        <w:pStyle w:val="4"/>
        <w:spacing w:line="440" w:lineRule="exact"/>
        <w:ind w:firstLine="420" w:firstLineChars="200"/>
        <w:rPr>
          <w:color w:val="000000"/>
          <w:sz w:val="21"/>
          <w:szCs w:val="21"/>
          <w:u w:val="single"/>
        </w:rPr>
      </w:pPr>
      <w:r>
        <w:rPr>
          <w:color w:val="000000"/>
          <w:sz w:val="21"/>
          <w:szCs w:val="21"/>
        </w:rPr>
        <w:t>合同订立时间：</w:t>
      </w:r>
      <w:r>
        <w:rPr>
          <w:b/>
          <w:color w:val="000000"/>
          <w:sz w:val="21"/>
          <w:szCs w:val="21"/>
          <w:u w:val="single"/>
        </w:rPr>
        <w:t xml:space="preserve"> </w:t>
      </w:r>
      <w:r>
        <w:rPr>
          <w:rFonts w:hint="eastAsia"/>
          <w:b/>
          <w:color w:val="000000"/>
          <w:sz w:val="21"/>
          <w:szCs w:val="21"/>
          <w:u w:val="single"/>
        </w:rPr>
        <w:t xml:space="preserve">     </w:t>
      </w:r>
      <w:r>
        <w:rPr>
          <w:color w:val="000000"/>
          <w:sz w:val="21"/>
          <w:szCs w:val="21"/>
        </w:rPr>
        <w:t>年</w:t>
      </w:r>
      <w:r>
        <w:rPr>
          <w:rFonts w:hint="eastAsia"/>
          <w:b/>
          <w:color w:val="000000"/>
          <w:sz w:val="21"/>
          <w:szCs w:val="21"/>
          <w:u w:val="single"/>
        </w:rPr>
        <w:t xml:space="preserve">   </w:t>
      </w:r>
      <w:r>
        <w:rPr>
          <w:color w:val="000000"/>
          <w:sz w:val="21"/>
          <w:szCs w:val="21"/>
        </w:rPr>
        <w:t>月</w:t>
      </w:r>
      <w:r>
        <w:rPr>
          <w:b/>
          <w:color w:val="000000"/>
          <w:sz w:val="21"/>
          <w:szCs w:val="21"/>
          <w:u w:val="single"/>
        </w:rPr>
        <w:t xml:space="preserve">   </w:t>
      </w:r>
      <w:r>
        <w:rPr>
          <w:color w:val="000000"/>
          <w:sz w:val="21"/>
          <w:szCs w:val="21"/>
        </w:rPr>
        <w:t>日</w:t>
      </w:r>
    </w:p>
    <w:p>
      <w:pPr>
        <w:pStyle w:val="4"/>
        <w:spacing w:line="440" w:lineRule="exact"/>
        <w:ind w:firstLine="420" w:firstLineChars="200"/>
        <w:rPr>
          <w:color w:val="000000"/>
          <w:sz w:val="21"/>
          <w:szCs w:val="21"/>
        </w:rPr>
      </w:pPr>
      <w:r>
        <w:rPr>
          <w:color w:val="000000"/>
          <w:sz w:val="21"/>
          <w:szCs w:val="21"/>
        </w:rPr>
        <w:t>合同订立地点：</w:t>
      </w:r>
      <w:r>
        <w:rPr>
          <w:b/>
          <w:color w:val="000000"/>
          <w:sz w:val="21"/>
          <w:szCs w:val="21"/>
          <w:u w:val="single"/>
        </w:rPr>
        <w:t>海南省海口市</w:t>
      </w:r>
    </w:p>
    <w:p>
      <w:pPr>
        <w:pStyle w:val="4"/>
        <w:spacing w:line="440" w:lineRule="exact"/>
        <w:ind w:firstLine="420" w:firstLineChars="200"/>
        <w:rPr>
          <w:color w:val="000000"/>
          <w:sz w:val="21"/>
          <w:szCs w:val="21"/>
        </w:rPr>
      </w:pPr>
      <w:r>
        <w:rPr>
          <w:color w:val="000000"/>
          <w:sz w:val="21"/>
          <w:szCs w:val="21"/>
        </w:rPr>
        <w:t>九、合同生效</w:t>
      </w:r>
    </w:p>
    <w:p>
      <w:pPr>
        <w:spacing w:line="440" w:lineRule="exact"/>
        <w:ind w:firstLine="420" w:firstLineChars="200"/>
        <w:rPr>
          <w:rFonts w:hAnsi="宋体"/>
          <w:sz w:val="21"/>
          <w:szCs w:val="21"/>
        </w:rPr>
      </w:pPr>
      <w:r>
        <w:rPr>
          <w:color w:val="000000"/>
          <w:sz w:val="21"/>
          <w:szCs w:val="21"/>
        </w:rPr>
        <w:t>本合同双方约定</w:t>
      </w:r>
      <w:r>
        <w:rPr>
          <w:rFonts w:hAnsi="宋体"/>
          <w:sz w:val="21"/>
          <w:szCs w:val="21"/>
        </w:rPr>
        <w:t>于招标公告发布之日起生效。</w:t>
      </w:r>
    </w:p>
    <w:p>
      <w:pPr>
        <w:spacing w:line="440" w:lineRule="exact"/>
        <w:ind w:firstLine="420" w:firstLineChars="200"/>
        <w:rPr>
          <w:rFonts w:hAnsi="宋体"/>
          <w:sz w:val="21"/>
          <w:szCs w:val="21"/>
        </w:rPr>
      </w:pPr>
    </w:p>
    <w:p>
      <w:pPr>
        <w:spacing w:line="440" w:lineRule="exact"/>
        <w:ind w:firstLine="420" w:firstLineChars="200"/>
        <w:rPr>
          <w:rFonts w:hAnsi="宋体"/>
          <w:sz w:val="21"/>
          <w:szCs w:val="21"/>
        </w:rPr>
      </w:pPr>
    </w:p>
    <w:tbl>
      <w:tblPr>
        <w:tblStyle w:val="10"/>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584"/>
        <w:gridCol w:w="1886"/>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委托人</w:t>
            </w:r>
          </w:p>
          <w:p>
            <w:pPr>
              <w:pStyle w:val="4"/>
              <w:jc w:val="center"/>
              <w:rPr>
                <w:rFonts w:hint="eastAsia"/>
                <w:b/>
                <w:color w:val="1D1B11"/>
                <w:sz w:val="21"/>
                <w:szCs w:val="21"/>
              </w:rPr>
            </w:pPr>
            <w:r>
              <w:rPr>
                <w:rFonts w:hint="eastAsia"/>
                <w:b/>
                <w:color w:val="1D1B11"/>
                <w:sz w:val="21"/>
                <w:szCs w:val="21"/>
              </w:rPr>
              <w:t>（盖章）</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受托人</w:t>
            </w:r>
          </w:p>
          <w:p>
            <w:pPr>
              <w:pStyle w:val="4"/>
              <w:jc w:val="center"/>
              <w:rPr>
                <w:rFonts w:hint="eastAsia"/>
                <w:b/>
                <w:color w:val="1D1B11"/>
                <w:sz w:val="21"/>
                <w:szCs w:val="21"/>
              </w:rPr>
            </w:pPr>
            <w:r>
              <w:rPr>
                <w:rFonts w:hint="eastAsia"/>
                <w:b/>
                <w:color w:val="1D1B11"/>
                <w:sz w:val="21"/>
                <w:szCs w:val="21"/>
              </w:rPr>
              <w:t>（盖章）</w:t>
            </w:r>
          </w:p>
        </w:tc>
        <w:tc>
          <w:tcPr>
            <w:tcW w:w="2759" w:type="dxa"/>
            <w:noWrap w:val="0"/>
            <w:vAlign w:val="center"/>
          </w:tcPr>
          <w:p>
            <w:pPr>
              <w:pStyle w:val="4"/>
              <w:jc w:val="center"/>
              <w:rPr>
                <w:rFonts w:hint="eastAsia" w:eastAsia="仿宋_GB2312"/>
                <w:b/>
                <w:color w:val="1D1B11"/>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法定代表人或</w:t>
            </w:r>
          </w:p>
          <w:p>
            <w:pPr>
              <w:pStyle w:val="4"/>
              <w:jc w:val="center"/>
              <w:rPr>
                <w:rFonts w:hint="eastAsia"/>
                <w:b/>
                <w:color w:val="1D1B11"/>
                <w:sz w:val="21"/>
                <w:szCs w:val="21"/>
              </w:rPr>
            </w:pPr>
            <w:r>
              <w:rPr>
                <w:rFonts w:hint="eastAsia"/>
                <w:b/>
                <w:color w:val="1D1B11"/>
                <w:sz w:val="21"/>
                <w:szCs w:val="21"/>
              </w:rPr>
              <w:t>授权代理人</w:t>
            </w:r>
          </w:p>
          <w:p>
            <w:pPr>
              <w:pStyle w:val="4"/>
              <w:jc w:val="center"/>
              <w:rPr>
                <w:rFonts w:hint="eastAsia"/>
                <w:b/>
                <w:color w:val="1D1B11"/>
                <w:sz w:val="21"/>
                <w:szCs w:val="21"/>
              </w:rPr>
            </w:pPr>
            <w:r>
              <w:rPr>
                <w:rFonts w:hint="eastAsia"/>
                <w:b/>
                <w:color w:val="1D1B11"/>
                <w:sz w:val="21"/>
                <w:szCs w:val="21"/>
              </w:rPr>
              <w:t>（签字或盖章）</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法定代表人或</w:t>
            </w:r>
          </w:p>
          <w:p>
            <w:pPr>
              <w:pStyle w:val="4"/>
              <w:jc w:val="center"/>
              <w:rPr>
                <w:rFonts w:hint="eastAsia"/>
                <w:b/>
                <w:color w:val="1D1B11"/>
                <w:sz w:val="21"/>
                <w:szCs w:val="21"/>
              </w:rPr>
            </w:pPr>
            <w:r>
              <w:rPr>
                <w:rFonts w:hint="eastAsia"/>
                <w:b/>
                <w:color w:val="1D1B11"/>
                <w:sz w:val="21"/>
                <w:szCs w:val="21"/>
              </w:rPr>
              <w:t>授权代理人</w:t>
            </w:r>
          </w:p>
          <w:p>
            <w:pPr>
              <w:pStyle w:val="4"/>
              <w:jc w:val="center"/>
              <w:rPr>
                <w:rFonts w:hint="eastAsia"/>
                <w:b/>
                <w:color w:val="1D1B11"/>
                <w:sz w:val="21"/>
                <w:szCs w:val="21"/>
              </w:rPr>
            </w:pPr>
            <w:r>
              <w:rPr>
                <w:rFonts w:hint="eastAsia"/>
                <w:b/>
                <w:color w:val="1D1B11"/>
                <w:sz w:val="21"/>
                <w:szCs w:val="21"/>
              </w:rPr>
              <w:t>（签字或盖章）</w:t>
            </w:r>
          </w:p>
        </w:tc>
        <w:tc>
          <w:tcPr>
            <w:tcW w:w="2759" w:type="dxa"/>
            <w:noWrap w:val="0"/>
            <w:vAlign w:val="center"/>
          </w:tcPr>
          <w:p>
            <w:pPr>
              <w:pStyle w:val="4"/>
              <w:jc w:val="center"/>
              <w:rPr>
                <w:rFonts w:hint="eastAsia"/>
                <w:b/>
                <w:color w:val="1D1B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单位地址</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单位地址</w:t>
            </w:r>
          </w:p>
        </w:tc>
        <w:tc>
          <w:tcPr>
            <w:tcW w:w="2759" w:type="dxa"/>
            <w:noWrap w:val="0"/>
            <w:vAlign w:val="center"/>
          </w:tcPr>
          <w:p>
            <w:pPr>
              <w:pStyle w:val="4"/>
              <w:rPr>
                <w:rFonts w:hint="eastAsia"/>
                <w:b/>
                <w:color w:val="1D1B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联系电话</w:t>
            </w:r>
          </w:p>
        </w:tc>
        <w:tc>
          <w:tcPr>
            <w:tcW w:w="2584" w:type="dxa"/>
            <w:noWrap w:val="0"/>
            <w:vAlign w:val="center"/>
          </w:tcPr>
          <w:p>
            <w:pPr>
              <w:pStyle w:val="4"/>
              <w:jc w:val="center"/>
              <w:rPr>
                <w:rFonts w:hint="default" w:eastAsia="仿宋_GB2312"/>
                <w:b/>
                <w:color w:val="1D1B11"/>
                <w:sz w:val="21"/>
                <w:szCs w:val="21"/>
                <w:lang w:val="en-US" w:eastAsia="zh-CN"/>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联系电话</w:t>
            </w:r>
          </w:p>
        </w:tc>
        <w:tc>
          <w:tcPr>
            <w:tcW w:w="2759" w:type="dxa"/>
            <w:noWrap w:val="0"/>
            <w:vAlign w:val="center"/>
          </w:tcPr>
          <w:p>
            <w:pPr>
              <w:pStyle w:val="4"/>
              <w:spacing w:line="440" w:lineRule="exact"/>
              <w:ind w:firstLine="420" w:firstLineChars="200"/>
              <w:rPr>
                <w:rFonts w:hint="default" w:ascii="Calibri" w:hAnsi="Calibri" w:eastAsia="仿宋_GB2312"/>
                <w:bCs/>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开户银行</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开户银行</w:t>
            </w:r>
          </w:p>
        </w:tc>
        <w:tc>
          <w:tcPr>
            <w:tcW w:w="2759" w:type="dxa"/>
            <w:noWrap w:val="0"/>
            <w:vAlign w:val="center"/>
          </w:tcPr>
          <w:p>
            <w:pPr>
              <w:pStyle w:val="4"/>
              <w:spacing w:line="440" w:lineRule="exact"/>
              <w:rPr>
                <w:rFonts w:ascii="Calibri" w:hAnsi="Calibri"/>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户名</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户名</w:t>
            </w:r>
          </w:p>
        </w:tc>
        <w:tc>
          <w:tcPr>
            <w:tcW w:w="2759" w:type="dxa"/>
            <w:noWrap w:val="0"/>
            <w:vAlign w:val="center"/>
          </w:tcPr>
          <w:p>
            <w:pPr>
              <w:pStyle w:val="4"/>
              <w:spacing w:line="360" w:lineRule="exact"/>
              <w:jc w:val="both"/>
              <w:rPr>
                <w:rFonts w:hint="eastAsia" w:ascii="仿宋_GB2312" w:hAnsi="仿宋_GB2312" w:eastAsia="仿宋_GB2312" w:cs="仿宋_GB2312"/>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账号</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账号</w:t>
            </w:r>
          </w:p>
        </w:tc>
        <w:tc>
          <w:tcPr>
            <w:tcW w:w="2759" w:type="dxa"/>
            <w:noWrap w:val="0"/>
            <w:vAlign w:val="center"/>
          </w:tcPr>
          <w:p>
            <w:pPr>
              <w:pStyle w:val="4"/>
              <w:spacing w:line="440" w:lineRule="exact"/>
              <w:rPr>
                <w:rFonts w:hint="eastAsia" w:ascii="仿宋_GB2312" w:hAnsi="仿宋_GB2312" w:eastAsia="仿宋_GB2312" w:cs="仿宋_GB2312"/>
                <w:b w:val="0"/>
                <w:bCs w:val="0"/>
                <w:color w:val="FF0000"/>
                <w:sz w:val="21"/>
                <w:szCs w:val="21"/>
              </w:rPr>
            </w:pPr>
          </w:p>
        </w:tc>
      </w:tr>
    </w:tbl>
    <w:p>
      <w:pPr>
        <w:pStyle w:val="4"/>
        <w:jc w:val="center"/>
        <w:rPr>
          <w:rFonts w:hint="eastAsia" w:ascii="黑体" w:eastAsia="黑体"/>
          <w:b/>
          <w:color w:val="000000"/>
          <w:sz w:val="28"/>
          <w:szCs w:val="28"/>
        </w:rPr>
      </w:pPr>
      <w:r>
        <w:rPr>
          <w:rFonts w:ascii="黑体" w:eastAsia="黑体"/>
          <w:b/>
          <w:color w:val="000000"/>
          <w:sz w:val="28"/>
          <w:szCs w:val="28"/>
        </w:rPr>
        <w:br w:type="page"/>
      </w:r>
      <w:r>
        <w:rPr>
          <w:rFonts w:hint="eastAsia" w:ascii="黑体" w:eastAsia="黑体"/>
          <w:b/>
          <w:color w:val="000000"/>
          <w:sz w:val="28"/>
          <w:szCs w:val="28"/>
        </w:rPr>
        <w:t>第二部分  通用条款</w:t>
      </w:r>
    </w:p>
    <w:p>
      <w:pPr>
        <w:pStyle w:val="4"/>
        <w:spacing w:line="500" w:lineRule="exact"/>
        <w:ind w:firstLine="480" w:firstLineChars="200"/>
        <w:rPr>
          <w:rFonts w:eastAsia="黑体"/>
          <w:color w:val="000000"/>
          <w:sz w:val="24"/>
        </w:rPr>
      </w:pPr>
      <w:r>
        <w:rPr>
          <w:rFonts w:eastAsia="黑体"/>
          <w:color w:val="000000"/>
          <w:sz w:val="24"/>
        </w:rPr>
        <w:t>一、词语定义和适用法律</w:t>
      </w:r>
    </w:p>
    <w:p>
      <w:pPr>
        <w:pStyle w:val="4"/>
        <w:spacing w:line="500" w:lineRule="exact"/>
        <w:ind w:firstLine="482" w:firstLineChars="200"/>
        <w:rPr>
          <w:b/>
          <w:bCs/>
          <w:color w:val="000000"/>
          <w:sz w:val="24"/>
        </w:rPr>
      </w:pPr>
      <w:r>
        <w:rPr>
          <w:b/>
          <w:bCs/>
          <w:color w:val="000000"/>
          <w:sz w:val="24"/>
        </w:rPr>
        <w:t xml:space="preserve">1、词语定义 </w:t>
      </w:r>
    </w:p>
    <w:p>
      <w:pPr>
        <w:pStyle w:val="4"/>
        <w:spacing w:line="500" w:lineRule="exact"/>
        <w:ind w:firstLine="480" w:firstLineChars="200"/>
        <w:rPr>
          <w:color w:val="000000"/>
          <w:sz w:val="24"/>
        </w:rPr>
      </w:pPr>
      <w:r>
        <w:rPr>
          <w:color w:val="000000"/>
          <w:sz w:val="24"/>
        </w:rPr>
        <w:t>下列词语除本合同专用条款另有约定外，应具有本条款所赋予的定义：</w:t>
      </w:r>
    </w:p>
    <w:p>
      <w:pPr>
        <w:pStyle w:val="4"/>
        <w:spacing w:line="500" w:lineRule="exact"/>
        <w:ind w:firstLine="480" w:firstLineChars="200"/>
        <w:rPr>
          <w:color w:val="000000"/>
          <w:sz w:val="24"/>
        </w:rPr>
      </w:pPr>
      <w:r>
        <w:rPr>
          <w:color w:val="000000"/>
          <w:sz w:val="24"/>
        </w:rPr>
        <w:t>1.1招标代理合同：委托人将工程建设项目招标工作委托给具有相应招标代理资质的受托人，实施招标活动签订的委托合同，</w:t>
      </w:r>
    </w:p>
    <w:p>
      <w:pPr>
        <w:pStyle w:val="4"/>
        <w:spacing w:line="500" w:lineRule="exact"/>
        <w:ind w:firstLine="480" w:firstLineChars="200"/>
        <w:rPr>
          <w:color w:val="000000"/>
          <w:sz w:val="24"/>
        </w:rPr>
      </w:pPr>
      <w:r>
        <w:rPr>
          <w:color w:val="000000"/>
          <w:sz w:val="24"/>
        </w:rPr>
        <w:t>1.2通用条款：是根据有关法律、行政法规和工程建设项目招标代理的需要所订立，通用于各类工程建设项目招标代理的条款。</w:t>
      </w:r>
    </w:p>
    <w:p>
      <w:pPr>
        <w:pStyle w:val="4"/>
        <w:spacing w:line="500" w:lineRule="exact"/>
        <w:ind w:firstLine="480" w:firstLineChars="200"/>
        <w:rPr>
          <w:color w:val="000000"/>
          <w:sz w:val="24"/>
        </w:rPr>
      </w:pPr>
      <w:r>
        <w:rPr>
          <w:color w:val="000000"/>
          <w:sz w:val="24"/>
        </w:rPr>
        <w:t>1.3专用条款：是委托人与受托人根据有关法律、行政法规规定，结合具体工程建设项目招标代理的实际，经协商达成一致意见的条款，是对通用条款的具体化、补充或修改。</w:t>
      </w:r>
    </w:p>
    <w:p>
      <w:pPr>
        <w:pStyle w:val="4"/>
        <w:spacing w:line="500" w:lineRule="exact"/>
        <w:ind w:firstLine="480" w:firstLineChars="200"/>
        <w:rPr>
          <w:color w:val="000000"/>
          <w:sz w:val="24"/>
        </w:rPr>
      </w:pPr>
      <w:r>
        <w:rPr>
          <w:color w:val="000000"/>
          <w:sz w:val="24"/>
        </w:rPr>
        <w:t>1.4委托人：指在合同中约定的，具有建设项目招标委托主体资格的当事人，以及取得该当事人资格的合法继承人。</w:t>
      </w:r>
    </w:p>
    <w:p>
      <w:pPr>
        <w:pStyle w:val="4"/>
        <w:spacing w:line="500" w:lineRule="exact"/>
        <w:ind w:firstLine="480" w:firstLineChars="200"/>
        <w:rPr>
          <w:color w:val="000000"/>
          <w:sz w:val="24"/>
        </w:rPr>
      </w:pPr>
      <w:r>
        <w:rPr>
          <w:color w:val="000000"/>
          <w:sz w:val="24"/>
        </w:rPr>
        <w:t>1.5受托人：指在合同中约定的，被委托人接受的具有建设项目招标代理主体资格的当事人，以及取得该当事人资格的合法继承人。</w:t>
      </w:r>
    </w:p>
    <w:p>
      <w:pPr>
        <w:pStyle w:val="4"/>
        <w:spacing w:line="500" w:lineRule="exact"/>
        <w:ind w:firstLine="480" w:firstLineChars="200"/>
        <w:rPr>
          <w:color w:val="000000"/>
          <w:spacing w:val="-4"/>
          <w:sz w:val="24"/>
        </w:rPr>
      </w:pPr>
      <w:r>
        <w:rPr>
          <w:color w:val="000000"/>
          <w:sz w:val="24"/>
        </w:rPr>
        <w:t>1.6</w:t>
      </w:r>
      <w:r>
        <w:rPr>
          <w:color w:val="000000"/>
          <w:spacing w:val="-4"/>
          <w:sz w:val="24"/>
        </w:rPr>
        <w:t>招标代理项目负责人：指受托人在专用条款中指定的负责合同履行的代表。</w:t>
      </w:r>
    </w:p>
    <w:p>
      <w:pPr>
        <w:pStyle w:val="4"/>
        <w:spacing w:line="500" w:lineRule="exact"/>
        <w:ind w:firstLine="480" w:firstLineChars="200"/>
        <w:rPr>
          <w:color w:val="000000"/>
          <w:spacing w:val="-4"/>
          <w:sz w:val="24"/>
        </w:rPr>
      </w:pPr>
      <w:r>
        <w:rPr>
          <w:color w:val="000000"/>
          <w:sz w:val="24"/>
        </w:rPr>
        <w:t>1.7</w:t>
      </w:r>
      <w:r>
        <w:rPr>
          <w:color w:val="000000"/>
          <w:spacing w:val="-4"/>
          <w:sz w:val="24"/>
        </w:rPr>
        <w:t>工程建设项目：指由委托人和受托人在合同中约定的委托代理招标的工程。</w:t>
      </w:r>
    </w:p>
    <w:p>
      <w:pPr>
        <w:pStyle w:val="4"/>
        <w:spacing w:line="500" w:lineRule="exact"/>
        <w:ind w:firstLine="464" w:firstLineChars="200"/>
        <w:rPr>
          <w:color w:val="000000"/>
          <w:spacing w:val="-4"/>
          <w:sz w:val="24"/>
        </w:rPr>
      </w:pPr>
      <w:r>
        <w:rPr>
          <w:color w:val="000000"/>
          <w:spacing w:val="-4"/>
          <w:sz w:val="24"/>
        </w:rPr>
        <w:t>1.8招标代理业务：委托人委托受托人代理实施工程建设项目招标的工作内容。</w:t>
      </w:r>
    </w:p>
    <w:p>
      <w:pPr>
        <w:pStyle w:val="4"/>
        <w:spacing w:line="500" w:lineRule="exact"/>
        <w:ind w:firstLine="480" w:firstLineChars="200"/>
        <w:rPr>
          <w:color w:val="000000"/>
          <w:sz w:val="24"/>
        </w:rPr>
      </w:pPr>
      <w:r>
        <w:rPr>
          <w:color w:val="000000"/>
          <w:sz w:val="24"/>
        </w:rPr>
        <w:t>1.9附加服务：指委托人和受托人在本合同通用条款4.1款和专用条款4.1款中双方约定工作范围之外的附加工作。</w:t>
      </w:r>
    </w:p>
    <w:p>
      <w:pPr>
        <w:pStyle w:val="4"/>
        <w:spacing w:line="500" w:lineRule="exact"/>
        <w:ind w:firstLine="480" w:firstLineChars="200"/>
        <w:rPr>
          <w:color w:val="000000"/>
          <w:sz w:val="24"/>
        </w:rPr>
      </w:pPr>
      <w:r>
        <w:rPr>
          <w:color w:val="000000"/>
          <w:sz w:val="24"/>
        </w:rPr>
        <w:t>1.10代理报酬：委托人和受托人在合同中约定的，受托人按照约定应收取的代理报酬总额。</w:t>
      </w:r>
    </w:p>
    <w:p>
      <w:pPr>
        <w:pStyle w:val="4"/>
        <w:spacing w:line="500" w:lineRule="exact"/>
        <w:ind w:firstLine="480" w:firstLineChars="200"/>
        <w:rPr>
          <w:color w:val="000000"/>
          <w:sz w:val="24"/>
        </w:rPr>
      </w:pPr>
      <w:r>
        <w:rPr>
          <w:color w:val="000000"/>
          <w:sz w:val="24"/>
        </w:rPr>
        <w:t>1.11图纸：指由委托人提供的满足招标需要的所有图纸、计算书、配套说明以及相关的技术资料。</w:t>
      </w:r>
    </w:p>
    <w:p>
      <w:pPr>
        <w:pStyle w:val="4"/>
        <w:spacing w:line="500" w:lineRule="exact"/>
        <w:ind w:firstLine="480" w:firstLineChars="200"/>
        <w:rPr>
          <w:color w:val="000000"/>
          <w:sz w:val="24"/>
        </w:rPr>
      </w:pPr>
      <w:r>
        <w:rPr>
          <w:color w:val="000000"/>
          <w:sz w:val="24"/>
        </w:rPr>
        <w:t>1.12书面形式：指具有公章、法定代表人或授权代理人签字的合同书、信件和数据电文(包括电报、电传、传真)等可以有形地表现所载内容的形式。</w:t>
      </w:r>
    </w:p>
    <w:p>
      <w:pPr>
        <w:pStyle w:val="4"/>
        <w:spacing w:line="500" w:lineRule="exact"/>
        <w:ind w:firstLine="480" w:firstLineChars="200"/>
        <w:rPr>
          <w:color w:val="000000"/>
          <w:sz w:val="24"/>
        </w:rPr>
      </w:pPr>
      <w:r>
        <w:rPr>
          <w:color w:val="000000"/>
          <w:sz w:val="24"/>
        </w:rPr>
        <w:t>1.13违约责任：指合同一方不履行合同义务或履行合同义务不符合约定所应承担的责任。</w:t>
      </w:r>
    </w:p>
    <w:p>
      <w:pPr>
        <w:pStyle w:val="4"/>
        <w:spacing w:line="500" w:lineRule="exact"/>
        <w:ind w:firstLine="480" w:firstLineChars="200"/>
        <w:rPr>
          <w:color w:val="000000"/>
          <w:sz w:val="24"/>
        </w:rPr>
      </w:pPr>
      <w:r>
        <w:rPr>
          <w:color w:val="000000"/>
          <w:sz w:val="24"/>
        </w:rPr>
        <w:t>1.14索赔：指在合同履行过程中，对于并非自己的过错，而是应由对方承担责任的情况造成的实际损失，向对方提出经济补偿或其他的要求。</w:t>
      </w:r>
    </w:p>
    <w:p>
      <w:pPr>
        <w:pStyle w:val="4"/>
        <w:spacing w:line="500" w:lineRule="exact"/>
        <w:ind w:firstLine="480" w:firstLineChars="200"/>
        <w:rPr>
          <w:color w:val="000000"/>
          <w:sz w:val="24"/>
        </w:rPr>
      </w:pPr>
      <w:r>
        <w:rPr>
          <w:color w:val="000000"/>
          <w:sz w:val="24"/>
        </w:rPr>
        <w:t>1.15不可抗力：指双方无法控制和不可预见的事件，但不包括双方的违约或疏忽。这些事件包括但不限于战争、严重火灾、洪水、台风、地震，或其他双方一致认为属于不可抗力的事件。</w:t>
      </w:r>
    </w:p>
    <w:p>
      <w:pPr>
        <w:pStyle w:val="4"/>
        <w:spacing w:line="500" w:lineRule="exact"/>
        <w:ind w:firstLine="480" w:firstLineChars="200"/>
        <w:rPr>
          <w:color w:val="000000"/>
          <w:sz w:val="24"/>
        </w:rPr>
      </w:pPr>
      <w:r>
        <w:rPr>
          <w:color w:val="000000"/>
          <w:sz w:val="24"/>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pStyle w:val="4"/>
        <w:spacing w:line="500" w:lineRule="exact"/>
        <w:ind w:firstLine="482" w:firstLineChars="200"/>
        <w:rPr>
          <w:b/>
          <w:bCs/>
          <w:color w:val="000000"/>
          <w:sz w:val="24"/>
        </w:rPr>
      </w:pPr>
      <w:r>
        <w:rPr>
          <w:b/>
          <w:bCs/>
          <w:color w:val="000000"/>
          <w:sz w:val="24"/>
        </w:rPr>
        <w:t>2、合同文件及解释顺序</w:t>
      </w:r>
    </w:p>
    <w:p>
      <w:pPr>
        <w:pStyle w:val="4"/>
        <w:spacing w:line="500" w:lineRule="exact"/>
        <w:ind w:firstLine="480" w:firstLineChars="200"/>
        <w:rPr>
          <w:color w:val="000000"/>
          <w:sz w:val="24"/>
        </w:rPr>
      </w:pPr>
      <w:r>
        <w:rPr>
          <w:color w:val="000000"/>
          <w:sz w:val="24"/>
        </w:rPr>
        <w:t>2.1合同文件应能互相解释，互为说明。除本合同专用条款另有约定外，组成本合同的文件及优先解释顺序如下：</w:t>
      </w:r>
    </w:p>
    <w:p>
      <w:pPr>
        <w:pStyle w:val="4"/>
        <w:spacing w:line="500" w:lineRule="exact"/>
        <w:ind w:firstLine="480" w:firstLineChars="200"/>
        <w:rPr>
          <w:color w:val="000000"/>
          <w:sz w:val="24"/>
        </w:rPr>
      </w:pPr>
      <w:r>
        <w:rPr>
          <w:color w:val="000000"/>
          <w:sz w:val="24"/>
        </w:rPr>
        <w:t>(1)本合同履行过程中双方以书面形式签署的补充和修正文件；</w:t>
      </w:r>
    </w:p>
    <w:p>
      <w:pPr>
        <w:pStyle w:val="4"/>
        <w:spacing w:line="500" w:lineRule="exact"/>
        <w:ind w:firstLine="480" w:firstLineChars="200"/>
        <w:rPr>
          <w:color w:val="000000"/>
          <w:sz w:val="24"/>
        </w:rPr>
      </w:pPr>
      <w:r>
        <w:rPr>
          <w:color w:val="000000"/>
          <w:sz w:val="24"/>
        </w:rPr>
        <w:t>(2)本合同协议书;</w:t>
      </w:r>
    </w:p>
    <w:p>
      <w:pPr>
        <w:pStyle w:val="4"/>
        <w:spacing w:line="500" w:lineRule="exact"/>
        <w:ind w:firstLine="480" w:firstLineChars="200"/>
        <w:rPr>
          <w:color w:val="000000"/>
          <w:sz w:val="24"/>
        </w:rPr>
      </w:pPr>
      <w:r>
        <w:rPr>
          <w:color w:val="000000"/>
          <w:sz w:val="24"/>
        </w:rPr>
        <w:t>(3)本合同专用条款；</w:t>
      </w:r>
    </w:p>
    <w:p>
      <w:pPr>
        <w:pStyle w:val="4"/>
        <w:spacing w:line="500" w:lineRule="exact"/>
        <w:ind w:firstLine="480" w:firstLineChars="200"/>
        <w:rPr>
          <w:color w:val="000000"/>
          <w:sz w:val="24"/>
        </w:rPr>
      </w:pPr>
      <w:r>
        <w:rPr>
          <w:color w:val="000000"/>
          <w:sz w:val="24"/>
        </w:rPr>
        <w:t>(4)本合同通用条款。</w:t>
      </w:r>
    </w:p>
    <w:p>
      <w:pPr>
        <w:pStyle w:val="4"/>
        <w:spacing w:line="500" w:lineRule="exact"/>
        <w:ind w:firstLine="480" w:firstLineChars="200"/>
        <w:rPr>
          <w:color w:val="000000"/>
          <w:sz w:val="24"/>
        </w:rPr>
      </w:pPr>
      <w:r>
        <w:rPr>
          <w:color w:val="000000"/>
          <w:sz w:val="24"/>
        </w:rPr>
        <w:t>2.2当合同文件内容出现含糊不清或不相一致时，应在不影响招标代理业务正常进行的情况下，由委托人和受托人协商解决。双方协商不成时，按本合同通用条款第12条关于争议的约定处理。</w:t>
      </w:r>
    </w:p>
    <w:p>
      <w:pPr>
        <w:pStyle w:val="4"/>
        <w:spacing w:line="500" w:lineRule="exact"/>
        <w:ind w:firstLine="482" w:firstLineChars="200"/>
        <w:rPr>
          <w:b/>
          <w:bCs/>
          <w:color w:val="000000"/>
          <w:sz w:val="24"/>
        </w:rPr>
      </w:pPr>
      <w:r>
        <w:rPr>
          <w:b/>
          <w:bCs/>
          <w:color w:val="000000"/>
          <w:sz w:val="24"/>
        </w:rPr>
        <w:t>3、语言文字和适用法律</w:t>
      </w:r>
    </w:p>
    <w:p>
      <w:pPr>
        <w:pStyle w:val="4"/>
        <w:spacing w:line="500" w:lineRule="exact"/>
        <w:ind w:firstLine="480" w:firstLineChars="200"/>
        <w:rPr>
          <w:color w:val="000000"/>
          <w:sz w:val="24"/>
        </w:rPr>
      </w:pPr>
      <w:r>
        <w:rPr>
          <w:color w:val="000000"/>
          <w:sz w:val="24"/>
        </w:rPr>
        <w:t>3.1语言文字</w:t>
      </w:r>
    </w:p>
    <w:p>
      <w:pPr>
        <w:pStyle w:val="4"/>
        <w:spacing w:line="500" w:lineRule="exact"/>
        <w:ind w:firstLine="480" w:firstLineChars="200"/>
        <w:rPr>
          <w:color w:val="000000"/>
          <w:sz w:val="24"/>
        </w:rPr>
      </w:pPr>
      <w:r>
        <w:rPr>
          <w:color w:val="000000"/>
          <w:sz w:val="24"/>
        </w:rPr>
        <w:t>除本合同专用条款中另有约定，本合同文件使用汉语语言文字书写、解释和说明。如本合同专用条款约定使用两种以上(含两种)语言文字时，汉语应为解释和说明本合同的标准语言文字。</w:t>
      </w:r>
    </w:p>
    <w:p>
      <w:pPr>
        <w:pStyle w:val="4"/>
        <w:spacing w:line="500" w:lineRule="exact"/>
        <w:ind w:firstLine="480" w:firstLineChars="200"/>
        <w:rPr>
          <w:color w:val="000000"/>
          <w:sz w:val="24"/>
        </w:rPr>
      </w:pPr>
      <w:r>
        <w:rPr>
          <w:color w:val="000000"/>
          <w:sz w:val="24"/>
        </w:rPr>
        <w:t>3.2适用法律和行政法规</w:t>
      </w:r>
    </w:p>
    <w:p>
      <w:pPr>
        <w:pStyle w:val="4"/>
        <w:spacing w:line="500" w:lineRule="exact"/>
        <w:ind w:firstLine="480" w:firstLineChars="200"/>
        <w:rPr>
          <w:color w:val="000000"/>
          <w:sz w:val="24"/>
        </w:rPr>
      </w:pPr>
      <w:r>
        <w:rPr>
          <w:color w:val="000000"/>
          <w:sz w:val="24"/>
        </w:rPr>
        <w:t>本合同文件适用有关法律和行政法规。需要明示的法律和行政法规，双方可在本合同专用条款中约定。</w:t>
      </w:r>
    </w:p>
    <w:p>
      <w:pPr>
        <w:pStyle w:val="4"/>
        <w:spacing w:line="500" w:lineRule="exact"/>
        <w:ind w:firstLine="480" w:firstLineChars="200"/>
        <w:rPr>
          <w:rFonts w:eastAsia="黑体"/>
          <w:color w:val="000000"/>
          <w:sz w:val="24"/>
        </w:rPr>
      </w:pPr>
      <w:r>
        <w:rPr>
          <w:rFonts w:eastAsia="黑体"/>
          <w:color w:val="000000"/>
          <w:sz w:val="24"/>
        </w:rPr>
        <w:t>二、双方一般权利和义务</w:t>
      </w:r>
    </w:p>
    <w:p>
      <w:pPr>
        <w:pStyle w:val="4"/>
        <w:spacing w:line="500" w:lineRule="exact"/>
        <w:ind w:firstLine="482" w:firstLineChars="200"/>
        <w:rPr>
          <w:b/>
          <w:bCs/>
          <w:color w:val="000000"/>
          <w:sz w:val="24"/>
        </w:rPr>
      </w:pPr>
      <w:r>
        <w:rPr>
          <w:b/>
          <w:bCs/>
          <w:color w:val="000000"/>
          <w:sz w:val="24"/>
        </w:rPr>
        <w:t>4、委托人的义务</w:t>
      </w:r>
    </w:p>
    <w:p>
      <w:pPr>
        <w:pStyle w:val="4"/>
        <w:spacing w:line="500" w:lineRule="exact"/>
        <w:ind w:firstLine="480" w:firstLineChars="200"/>
        <w:rPr>
          <w:color w:val="000000"/>
          <w:sz w:val="24"/>
        </w:rPr>
      </w:pPr>
      <w:r>
        <w:rPr>
          <w:color w:val="000000"/>
          <w:sz w:val="24"/>
        </w:rPr>
        <w:t>4.1委托人将委托招标代理工作的具体范围和内容在本合同专用条款中约定。</w:t>
      </w:r>
    </w:p>
    <w:p>
      <w:pPr>
        <w:pStyle w:val="4"/>
        <w:spacing w:line="500" w:lineRule="exact"/>
        <w:ind w:firstLine="480" w:firstLineChars="200"/>
        <w:rPr>
          <w:color w:val="000000"/>
          <w:sz w:val="24"/>
        </w:rPr>
      </w:pPr>
      <w:r>
        <w:rPr>
          <w:color w:val="000000"/>
          <w:sz w:val="24"/>
        </w:rPr>
        <w:t>4.2委托人按本合同专用条款约定的内容和时间完成下列工作：</w:t>
      </w:r>
    </w:p>
    <w:p>
      <w:pPr>
        <w:pStyle w:val="4"/>
        <w:spacing w:line="500" w:lineRule="exact"/>
        <w:ind w:firstLine="480" w:firstLineChars="200"/>
        <w:rPr>
          <w:color w:val="000000"/>
          <w:sz w:val="24"/>
        </w:rPr>
      </w:pPr>
      <w:r>
        <w:rPr>
          <w:color w:val="000000"/>
          <w:sz w:val="24"/>
        </w:rPr>
        <w:t>(1)向受托人提供本工程招标代理业务应具备的相关工程前期资料(如立项批准手续规划许可、报建证等)及资金落实情况资料；</w:t>
      </w:r>
    </w:p>
    <w:p>
      <w:pPr>
        <w:pStyle w:val="4"/>
        <w:spacing w:line="500" w:lineRule="exact"/>
        <w:ind w:firstLine="480" w:firstLineChars="200"/>
        <w:rPr>
          <w:color w:val="000000"/>
          <w:sz w:val="24"/>
        </w:rPr>
      </w:pPr>
      <w:r>
        <w:rPr>
          <w:color w:val="000000"/>
          <w:sz w:val="24"/>
        </w:rPr>
        <w:t>(2)向受托人提供完成本工程招标代理业务所需的全部技术资料和图纸，需要交底的须向受托人详细交底，并对提供资料的真实性、完整性、准确性负责；</w:t>
      </w:r>
    </w:p>
    <w:p>
      <w:pPr>
        <w:pStyle w:val="4"/>
        <w:spacing w:line="500" w:lineRule="exact"/>
        <w:ind w:firstLine="480" w:firstLineChars="200"/>
        <w:rPr>
          <w:color w:val="000000"/>
          <w:sz w:val="24"/>
        </w:rPr>
      </w:pPr>
      <w:r>
        <w:rPr>
          <w:color w:val="000000"/>
          <w:sz w:val="24"/>
        </w:rPr>
        <w:t>(3)向受托人提供保证招标工作顺利完成的条件，提供的条件在本合同专用条款内约定；</w:t>
      </w:r>
    </w:p>
    <w:p>
      <w:pPr>
        <w:pStyle w:val="4"/>
        <w:spacing w:line="500" w:lineRule="exact"/>
        <w:ind w:firstLine="480" w:firstLineChars="200"/>
        <w:rPr>
          <w:color w:val="000000"/>
          <w:sz w:val="24"/>
        </w:rPr>
      </w:pPr>
      <w:r>
        <w:rPr>
          <w:color w:val="000000"/>
          <w:sz w:val="24"/>
        </w:rPr>
        <w:t>(4)指定专人与受托人联系，指定人员的姓名、职务、职称在本合同专用条款内约定；</w:t>
      </w:r>
    </w:p>
    <w:p>
      <w:pPr>
        <w:pStyle w:val="4"/>
        <w:spacing w:line="500" w:lineRule="exact"/>
        <w:ind w:firstLine="480" w:firstLineChars="200"/>
        <w:rPr>
          <w:color w:val="000000"/>
          <w:sz w:val="24"/>
        </w:rPr>
      </w:pPr>
      <w:r>
        <w:rPr>
          <w:color w:val="000000"/>
          <w:sz w:val="24"/>
        </w:rPr>
        <w:t>(5)根据需要，作好与第三方的协调工作；</w:t>
      </w:r>
    </w:p>
    <w:p>
      <w:pPr>
        <w:pStyle w:val="4"/>
        <w:spacing w:line="500" w:lineRule="exact"/>
        <w:ind w:firstLine="480" w:firstLineChars="200"/>
        <w:rPr>
          <w:color w:val="000000"/>
          <w:sz w:val="24"/>
        </w:rPr>
      </w:pPr>
      <w:r>
        <w:rPr>
          <w:color w:val="000000"/>
          <w:sz w:val="24"/>
        </w:rPr>
        <w:t>(6)按本合同专用条款的约定支付代理报酬；</w:t>
      </w:r>
    </w:p>
    <w:p>
      <w:pPr>
        <w:pStyle w:val="4"/>
        <w:spacing w:line="500" w:lineRule="exact"/>
        <w:ind w:firstLine="480" w:firstLineChars="200"/>
        <w:rPr>
          <w:color w:val="000000"/>
          <w:sz w:val="24"/>
        </w:rPr>
      </w:pPr>
      <w:r>
        <w:rPr>
          <w:color w:val="000000"/>
          <w:sz w:val="24"/>
        </w:rPr>
        <w:t>(7)依法应尽的其他义务，双方在本合同专用条款内约定。</w:t>
      </w:r>
    </w:p>
    <w:p>
      <w:pPr>
        <w:pStyle w:val="4"/>
        <w:spacing w:line="500" w:lineRule="exact"/>
        <w:ind w:firstLine="480" w:firstLineChars="200"/>
        <w:rPr>
          <w:color w:val="000000"/>
          <w:sz w:val="24"/>
        </w:rPr>
      </w:pPr>
      <w:r>
        <w:rPr>
          <w:color w:val="000000"/>
          <w:sz w:val="24"/>
        </w:rPr>
        <w:t>4.3受托人在履行招标代理业务过程中，提出的超出招标代理范围的合理化建议，经委托人同意并取得经济效益，委托人应向受托人支付一定的经济奖励。</w:t>
      </w:r>
    </w:p>
    <w:p>
      <w:pPr>
        <w:pStyle w:val="4"/>
        <w:spacing w:line="500" w:lineRule="exact"/>
        <w:ind w:right="-220" w:rightChars="-100" w:firstLine="480" w:firstLineChars="200"/>
        <w:rPr>
          <w:color w:val="000000"/>
          <w:sz w:val="24"/>
        </w:rPr>
      </w:pPr>
      <w:r>
        <w:rPr>
          <w:color w:val="000000"/>
          <w:sz w:val="24"/>
        </w:rPr>
        <w:t>4.4委托人负有对受托人为本合同提供的技术服务进行知识产权保护的责任。</w:t>
      </w:r>
    </w:p>
    <w:p>
      <w:pPr>
        <w:pStyle w:val="4"/>
        <w:spacing w:line="500" w:lineRule="exact"/>
        <w:ind w:firstLine="480" w:firstLineChars="200"/>
        <w:rPr>
          <w:color w:val="000000"/>
          <w:sz w:val="24"/>
        </w:rPr>
      </w:pPr>
      <w:r>
        <w:rPr>
          <w:color w:val="000000"/>
          <w:sz w:val="24"/>
        </w:rPr>
        <w:t>4.5委托人未能履行以上各项义务，给受托人造成损失的，应当赔偿受托人的有关损失。</w:t>
      </w:r>
    </w:p>
    <w:p>
      <w:pPr>
        <w:pStyle w:val="4"/>
        <w:spacing w:line="500" w:lineRule="exact"/>
        <w:ind w:firstLine="482" w:firstLineChars="200"/>
        <w:rPr>
          <w:b/>
          <w:bCs/>
          <w:color w:val="000000"/>
          <w:sz w:val="24"/>
        </w:rPr>
      </w:pPr>
      <w:r>
        <w:rPr>
          <w:b/>
          <w:bCs/>
          <w:color w:val="000000"/>
          <w:sz w:val="24"/>
        </w:rPr>
        <w:t>5、受托人的义务</w:t>
      </w:r>
    </w:p>
    <w:p>
      <w:pPr>
        <w:pStyle w:val="4"/>
        <w:spacing w:line="500" w:lineRule="exact"/>
        <w:ind w:firstLine="480" w:firstLineChars="200"/>
        <w:rPr>
          <w:color w:val="000000"/>
          <w:sz w:val="24"/>
        </w:rPr>
      </w:pPr>
      <w:r>
        <w:rPr>
          <w:color w:val="000000"/>
          <w:sz w:val="24"/>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pStyle w:val="4"/>
        <w:spacing w:line="500" w:lineRule="exact"/>
        <w:ind w:firstLine="480" w:firstLineChars="200"/>
        <w:rPr>
          <w:color w:val="000000"/>
          <w:sz w:val="24"/>
        </w:rPr>
      </w:pPr>
      <w:r>
        <w:rPr>
          <w:color w:val="000000"/>
          <w:sz w:val="24"/>
        </w:rPr>
        <w:t>5.2受托人按本合同专用条款约定的内容和时间完成下列工作：</w:t>
      </w:r>
    </w:p>
    <w:p>
      <w:pPr>
        <w:pStyle w:val="4"/>
        <w:spacing w:line="500" w:lineRule="exact"/>
        <w:ind w:firstLine="480" w:firstLineChars="200"/>
        <w:rPr>
          <w:color w:val="000000"/>
          <w:sz w:val="24"/>
        </w:rPr>
      </w:pPr>
      <w:r>
        <w:rPr>
          <w:color w:val="000000"/>
          <w:sz w:val="24"/>
        </w:rPr>
        <w:t>(1)依法按照公开、公平、公正和诚实信用原则，组织招标工作，维护各方的合法权益；</w:t>
      </w:r>
    </w:p>
    <w:p>
      <w:pPr>
        <w:pStyle w:val="4"/>
        <w:spacing w:line="500" w:lineRule="exact"/>
        <w:ind w:firstLine="480" w:firstLineChars="200"/>
        <w:rPr>
          <w:color w:val="000000"/>
          <w:sz w:val="24"/>
        </w:rPr>
      </w:pPr>
      <w:r>
        <w:rPr>
          <w:color w:val="000000"/>
          <w:sz w:val="24"/>
        </w:rPr>
        <w:t>(2)应用专业技术与技能为委托人提供完成招标工作相关的咨询服务；</w:t>
      </w:r>
    </w:p>
    <w:p>
      <w:pPr>
        <w:pStyle w:val="4"/>
        <w:spacing w:line="500" w:lineRule="exact"/>
        <w:ind w:firstLine="480" w:firstLineChars="200"/>
        <w:rPr>
          <w:color w:val="000000"/>
          <w:sz w:val="24"/>
        </w:rPr>
      </w:pPr>
      <w:r>
        <w:rPr>
          <w:color w:val="000000"/>
          <w:sz w:val="24"/>
        </w:rPr>
        <w:t>(3)向委托人宣传有关工程招标的法律、行政法规和规章，解释合理的招标程序，以便得到委托人的支持和配合；</w:t>
      </w:r>
    </w:p>
    <w:p>
      <w:pPr>
        <w:pStyle w:val="4"/>
        <w:spacing w:line="500" w:lineRule="exact"/>
        <w:ind w:firstLine="480" w:firstLineChars="200"/>
        <w:rPr>
          <w:color w:val="000000"/>
          <w:sz w:val="24"/>
        </w:rPr>
      </w:pPr>
      <w:r>
        <w:rPr>
          <w:color w:val="000000"/>
          <w:sz w:val="24"/>
        </w:rPr>
        <w:t>(4)依法应尽的其他义务，双方在本合同专用条款内约定。</w:t>
      </w:r>
    </w:p>
    <w:p>
      <w:pPr>
        <w:pStyle w:val="4"/>
        <w:spacing w:line="500" w:lineRule="exact"/>
        <w:ind w:firstLine="480" w:firstLineChars="200"/>
        <w:rPr>
          <w:b/>
          <w:color w:val="FF0000"/>
          <w:sz w:val="24"/>
        </w:rPr>
      </w:pPr>
      <w:r>
        <w:rPr>
          <w:color w:val="000000"/>
          <w:sz w:val="24"/>
        </w:rPr>
        <w:t>5.3受托人应对招标工作中受托人所出具有关数据的计算、技术经济资料等的科学性和准确性负责。</w:t>
      </w:r>
      <w:r>
        <w:rPr>
          <w:sz w:val="24"/>
        </w:rPr>
        <w:t>否则，由此给委托人造成的损失应由委托人承担。</w:t>
      </w:r>
    </w:p>
    <w:p>
      <w:pPr>
        <w:pStyle w:val="4"/>
        <w:spacing w:line="500" w:lineRule="exact"/>
        <w:ind w:firstLine="480" w:firstLineChars="200"/>
        <w:rPr>
          <w:color w:val="000000"/>
          <w:sz w:val="24"/>
        </w:rPr>
      </w:pPr>
      <w:r>
        <w:rPr>
          <w:color w:val="000000"/>
          <w:sz w:val="24"/>
        </w:rPr>
        <w:t>5.4受托人不得接受与本合同工程建设项目中委托招标范围之内的相关的投标咨询业务。</w:t>
      </w:r>
    </w:p>
    <w:p>
      <w:pPr>
        <w:pStyle w:val="4"/>
        <w:spacing w:line="500" w:lineRule="exact"/>
        <w:ind w:firstLine="480" w:firstLineChars="200"/>
        <w:rPr>
          <w:color w:val="000000"/>
          <w:sz w:val="24"/>
        </w:rPr>
      </w:pPr>
      <w:r>
        <w:rPr>
          <w:color w:val="000000"/>
          <w:sz w:val="24"/>
        </w:rPr>
        <w:t>5.5受托人为本合同提供技术服务的知识产权应属受托人专有。任何第三方如果提出侵权指控，受托人须与第三方交涉并承担由此而引起的一切法律责任和费用。</w:t>
      </w:r>
    </w:p>
    <w:p>
      <w:pPr>
        <w:pStyle w:val="4"/>
        <w:spacing w:line="500" w:lineRule="exact"/>
        <w:ind w:firstLine="480" w:firstLineChars="200"/>
        <w:rPr>
          <w:color w:val="000000"/>
          <w:sz w:val="24"/>
        </w:rPr>
      </w:pPr>
      <w:r>
        <w:rPr>
          <w:color w:val="000000"/>
          <w:sz w:val="24"/>
        </w:rPr>
        <w:t>5.6未经委托人同意，受托人不得分包或转让本合同的任何权利和义务。</w:t>
      </w:r>
    </w:p>
    <w:p>
      <w:pPr>
        <w:pStyle w:val="4"/>
        <w:spacing w:line="500" w:lineRule="exact"/>
        <w:ind w:firstLine="480" w:firstLineChars="200"/>
        <w:rPr>
          <w:color w:val="000000"/>
          <w:sz w:val="24"/>
        </w:rPr>
      </w:pPr>
      <w:r>
        <w:rPr>
          <w:color w:val="000000"/>
          <w:sz w:val="24"/>
        </w:rPr>
        <w:t>5.7受托人不得接受所有投标人的礼品、宴请和任何其它好处，不得泄露招标、评标、定标过程中依法需要保密的内容。合同终止后，未经委托人同意，受托人不得泄漏与本合同工程相关的任何招标资料和情况。</w:t>
      </w:r>
    </w:p>
    <w:p>
      <w:pPr>
        <w:pStyle w:val="4"/>
        <w:spacing w:line="500" w:lineRule="exact"/>
        <w:ind w:firstLine="480" w:firstLineChars="200"/>
        <w:rPr>
          <w:sz w:val="24"/>
        </w:rPr>
      </w:pPr>
      <w:r>
        <w:rPr>
          <w:sz w:val="24"/>
        </w:rPr>
        <w:t>5.8受托人保证具有招标代理的资质。</w:t>
      </w:r>
    </w:p>
    <w:p>
      <w:pPr>
        <w:pStyle w:val="4"/>
        <w:spacing w:line="500" w:lineRule="exact"/>
        <w:ind w:firstLine="480" w:firstLineChars="200"/>
        <w:rPr>
          <w:color w:val="000000"/>
          <w:sz w:val="24"/>
        </w:rPr>
      </w:pPr>
      <w:r>
        <w:rPr>
          <w:sz w:val="24"/>
        </w:rPr>
        <w:t>5.9</w:t>
      </w:r>
      <w:r>
        <w:rPr>
          <w:color w:val="000000"/>
          <w:sz w:val="24"/>
        </w:rPr>
        <w:t>受托人未能履行以上各项义务，给委托人造成损失的，应当赔偿委托人的有关损失。</w:t>
      </w:r>
    </w:p>
    <w:p>
      <w:pPr>
        <w:pStyle w:val="4"/>
        <w:spacing w:line="500" w:lineRule="exact"/>
        <w:ind w:firstLine="482" w:firstLineChars="200"/>
        <w:rPr>
          <w:b/>
          <w:bCs/>
          <w:color w:val="000000"/>
          <w:sz w:val="24"/>
        </w:rPr>
      </w:pPr>
      <w:r>
        <w:rPr>
          <w:b/>
          <w:bCs/>
          <w:color w:val="000000"/>
          <w:sz w:val="24"/>
        </w:rPr>
        <w:t xml:space="preserve">6、委托人的权利 </w:t>
      </w:r>
    </w:p>
    <w:p>
      <w:pPr>
        <w:pStyle w:val="4"/>
        <w:spacing w:line="500" w:lineRule="exact"/>
        <w:ind w:firstLine="480" w:firstLineChars="200"/>
        <w:rPr>
          <w:color w:val="000000"/>
          <w:sz w:val="24"/>
        </w:rPr>
      </w:pPr>
      <w:r>
        <w:rPr>
          <w:color w:val="000000"/>
          <w:sz w:val="24"/>
        </w:rPr>
        <w:t>6.1委托人拥有下列权利：</w:t>
      </w:r>
    </w:p>
    <w:p>
      <w:pPr>
        <w:pStyle w:val="4"/>
        <w:spacing w:line="500" w:lineRule="exact"/>
        <w:ind w:firstLine="480" w:firstLineChars="200"/>
        <w:rPr>
          <w:color w:val="000000"/>
          <w:sz w:val="24"/>
        </w:rPr>
      </w:pPr>
      <w:r>
        <w:rPr>
          <w:color w:val="000000"/>
          <w:sz w:val="24"/>
        </w:rPr>
        <w:t>(1)按合同约定，接收招标代理成果；</w:t>
      </w:r>
    </w:p>
    <w:p>
      <w:pPr>
        <w:pStyle w:val="4"/>
        <w:spacing w:line="500" w:lineRule="exact"/>
        <w:ind w:firstLine="480" w:firstLineChars="200"/>
        <w:rPr>
          <w:color w:val="000000"/>
          <w:sz w:val="24"/>
        </w:rPr>
      </w:pPr>
      <w:r>
        <w:rPr>
          <w:color w:val="000000"/>
          <w:sz w:val="24"/>
        </w:rPr>
        <w:t>(2)向受托人询问本合同工程招标工作进展情况和相关内容或提出不违反法律、行政法规的建议；</w:t>
      </w:r>
    </w:p>
    <w:p>
      <w:pPr>
        <w:pStyle w:val="4"/>
        <w:spacing w:line="500" w:lineRule="exact"/>
        <w:ind w:firstLine="480" w:firstLineChars="200"/>
        <w:rPr>
          <w:color w:val="000000"/>
          <w:sz w:val="24"/>
        </w:rPr>
      </w:pPr>
      <w:r>
        <w:rPr>
          <w:color w:val="000000"/>
          <w:sz w:val="24"/>
        </w:rPr>
        <w:t>(3)审查受托人为本合同工程编制的各种文件，并提出修正意见；</w:t>
      </w:r>
    </w:p>
    <w:p>
      <w:pPr>
        <w:pStyle w:val="4"/>
        <w:spacing w:line="500" w:lineRule="exact"/>
        <w:ind w:firstLine="480" w:firstLineChars="200"/>
        <w:rPr>
          <w:color w:val="000000"/>
          <w:sz w:val="24"/>
        </w:rPr>
      </w:pPr>
      <w:r>
        <w:rPr>
          <w:color w:val="000000"/>
          <w:sz w:val="24"/>
        </w:rPr>
        <w:t>(4)要求受托人提交招标代理业务工作报告；</w:t>
      </w:r>
    </w:p>
    <w:p>
      <w:pPr>
        <w:pStyle w:val="4"/>
        <w:spacing w:line="500" w:lineRule="exact"/>
        <w:ind w:firstLine="480" w:firstLineChars="200"/>
        <w:rPr>
          <w:color w:val="000000"/>
          <w:sz w:val="24"/>
        </w:rPr>
      </w:pPr>
      <w:r>
        <w:rPr>
          <w:color w:val="000000"/>
          <w:sz w:val="24"/>
        </w:rPr>
        <w:t>(5)与受托人协商，建议更换其不称职的招标代理从业人员；</w:t>
      </w:r>
    </w:p>
    <w:p>
      <w:pPr>
        <w:pStyle w:val="4"/>
        <w:spacing w:line="500" w:lineRule="exact"/>
        <w:ind w:firstLine="480" w:firstLineChars="200"/>
        <w:rPr>
          <w:color w:val="000000"/>
          <w:sz w:val="24"/>
        </w:rPr>
      </w:pPr>
      <w:r>
        <w:rPr>
          <w:color w:val="000000"/>
          <w:sz w:val="24"/>
        </w:rPr>
        <w:t>(6)依法选择中标人；</w:t>
      </w:r>
    </w:p>
    <w:p>
      <w:pPr>
        <w:pStyle w:val="4"/>
        <w:spacing w:line="500" w:lineRule="exact"/>
        <w:ind w:firstLine="480" w:firstLineChars="200"/>
        <w:rPr>
          <w:color w:val="000000"/>
          <w:sz w:val="24"/>
        </w:rPr>
      </w:pPr>
      <w:r>
        <w:rPr>
          <w:color w:val="000000"/>
          <w:sz w:val="24"/>
        </w:rPr>
        <w:t>(7)本合同履行期间，由于受托人不履行合同约定的内容，给委托人造成损失或影响招标工作正常进行的，委托人有权终止本合同，并依法向受托人追索经济赔偿，直至追究法律责任；</w:t>
      </w:r>
    </w:p>
    <w:p>
      <w:pPr>
        <w:pStyle w:val="4"/>
        <w:spacing w:line="500" w:lineRule="exact"/>
        <w:ind w:firstLine="480" w:firstLineChars="200"/>
        <w:rPr>
          <w:color w:val="000000"/>
          <w:sz w:val="24"/>
        </w:rPr>
      </w:pPr>
      <w:r>
        <w:rPr>
          <w:color w:val="000000"/>
          <w:sz w:val="24"/>
        </w:rPr>
        <w:t>(8)依法享有的其他权利，双方在本合同专用条款内约定。</w:t>
      </w:r>
    </w:p>
    <w:p>
      <w:pPr>
        <w:pStyle w:val="4"/>
        <w:spacing w:line="500" w:lineRule="exact"/>
        <w:ind w:firstLine="482" w:firstLineChars="200"/>
        <w:rPr>
          <w:b/>
          <w:bCs/>
          <w:color w:val="000000"/>
          <w:sz w:val="24"/>
        </w:rPr>
      </w:pPr>
      <w:r>
        <w:rPr>
          <w:b/>
          <w:bCs/>
          <w:color w:val="000000"/>
          <w:sz w:val="24"/>
        </w:rPr>
        <w:t>7、受托人的权利</w:t>
      </w:r>
    </w:p>
    <w:p>
      <w:pPr>
        <w:pStyle w:val="4"/>
        <w:spacing w:line="500" w:lineRule="exact"/>
        <w:ind w:firstLine="480" w:firstLineChars="200"/>
        <w:rPr>
          <w:color w:val="000000"/>
          <w:sz w:val="24"/>
        </w:rPr>
      </w:pPr>
      <w:r>
        <w:rPr>
          <w:color w:val="000000"/>
          <w:sz w:val="24"/>
        </w:rPr>
        <w:t>7.1受托人拥有下列权利：</w:t>
      </w:r>
    </w:p>
    <w:p>
      <w:pPr>
        <w:pStyle w:val="4"/>
        <w:spacing w:line="500" w:lineRule="exact"/>
        <w:ind w:firstLine="480" w:firstLineChars="200"/>
        <w:rPr>
          <w:color w:val="000000"/>
          <w:sz w:val="24"/>
        </w:rPr>
      </w:pPr>
      <w:r>
        <w:rPr>
          <w:color w:val="000000"/>
          <w:sz w:val="24"/>
        </w:rPr>
        <w:t>(1)按合同约定收取委托代理报酬；</w:t>
      </w:r>
    </w:p>
    <w:p>
      <w:pPr>
        <w:pStyle w:val="4"/>
        <w:spacing w:line="500" w:lineRule="exact"/>
        <w:ind w:firstLine="480" w:firstLineChars="200"/>
        <w:rPr>
          <w:color w:val="000000"/>
          <w:sz w:val="24"/>
        </w:rPr>
      </w:pPr>
      <w:r>
        <w:rPr>
          <w:color w:val="000000"/>
          <w:sz w:val="24"/>
        </w:rPr>
        <w:t>(2)对招标过程中应由委托人做出的决定，受托人有权提出合理的建议；</w:t>
      </w:r>
    </w:p>
    <w:p>
      <w:pPr>
        <w:pStyle w:val="4"/>
        <w:spacing w:line="500" w:lineRule="exact"/>
        <w:ind w:firstLine="480" w:firstLineChars="200"/>
        <w:rPr>
          <w:color w:val="000000"/>
          <w:sz w:val="24"/>
        </w:rPr>
      </w:pPr>
      <w:r>
        <w:rPr>
          <w:color w:val="000000"/>
          <w:sz w:val="24"/>
        </w:rPr>
        <w:t>(3)当委托人提供的资料不足或不明确时，有权要求委托人补足资料或作出明确的答复；</w:t>
      </w:r>
    </w:p>
    <w:p>
      <w:pPr>
        <w:pStyle w:val="4"/>
        <w:spacing w:line="500" w:lineRule="exact"/>
        <w:ind w:firstLine="480" w:firstLineChars="200"/>
        <w:rPr>
          <w:color w:val="000000"/>
          <w:sz w:val="24"/>
        </w:rPr>
      </w:pPr>
      <w:r>
        <w:rPr>
          <w:color w:val="000000"/>
          <w:sz w:val="24"/>
        </w:rPr>
        <w:t>(4)拒绝委托人提出的违反法律、行政法规的要求，并向委托人作出解释；</w:t>
      </w:r>
    </w:p>
    <w:p>
      <w:pPr>
        <w:pStyle w:val="4"/>
        <w:spacing w:line="500" w:lineRule="exact"/>
        <w:ind w:firstLine="480" w:firstLineChars="200"/>
        <w:rPr>
          <w:color w:val="000000"/>
          <w:sz w:val="24"/>
        </w:rPr>
      </w:pPr>
      <w:r>
        <w:rPr>
          <w:color w:val="000000"/>
          <w:sz w:val="24"/>
        </w:rPr>
        <w:t>(5)有权参加委托人组织的涉及招标工作的所有会议和活动；</w:t>
      </w:r>
    </w:p>
    <w:p>
      <w:pPr>
        <w:pStyle w:val="4"/>
        <w:spacing w:line="500" w:lineRule="exact"/>
        <w:ind w:firstLine="480" w:firstLineChars="200"/>
        <w:rPr>
          <w:color w:val="000000"/>
          <w:sz w:val="24"/>
        </w:rPr>
      </w:pPr>
      <w:r>
        <w:rPr>
          <w:color w:val="000000"/>
          <w:sz w:val="24"/>
        </w:rPr>
        <w:t>(6)对于为本合同工程编制的所有文件拥有知识产权，委托人仅有使用或复制的权利；</w:t>
      </w:r>
    </w:p>
    <w:p>
      <w:pPr>
        <w:pStyle w:val="4"/>
        <w:spacing w:line="500" w:lineRule="exact"/>
        <w:ind w:firstLine="480" w:firstLineChars="200"/>
        <w:rPr>
          <w:color w:val="000000"/>
          <w:sz w:val="24"/>
        </w:rPr>
      </w:pPr>
      <w:r>
        <w:rPr>
          <w:color w:val="000000"/>
          <w:sz w:val="24"/>
        </w:rPr>
        <w:t>(7)依法享有的其他权利，双方在本合同专用条款内约定。</w:t>
      </w:r>
    </w:p>
    <w:p>
      <w:pPr>
        <w:pStyle w:val="4"/>
        <w:spacing w:line="500" w:lineRule="exact"/>
        <w:ind w:firstLine="480" w:firstLineChars="200"/>
        <w:rPr>
          <w:rFonts w:eastAsia="黑体"/>
          <w:color w:val="000000"/>
          <w:sz w:val="24"/>
        </w:rPr>
      </w:pPr>
      <w:r>
        <w:rPr>
          <w:rFonts w:eastAsia="黑体"/>
          <w:color w:val="000000"/>
          <w:sz w:val="24"/>
        </w:rPr>
        <w:t>三、委托代理报酬与收取</w:t>
      </w:r>
    </w:p>
    <w:p>
      <w:pPr>
        <w:pStyle w:val="4"/>
        <w:spacing w:line="500" w:lineRule="exact"/>
        <w:ind w:firstLine="482" w:firstLineChars="200"/>
        <w:rPr>
          <w:b/>
          <w:bCs/>
          <w:color w:val="000000"/>
          <w:sz w:val="24"/>
        </w:rPr>
      </w:pPr>
      <w:r>
        <w:rPr>
          <w:b/>
          <w:bCs/>
          <w:color w:val="000000"/>
          <w:sz w:val="24"/>
        </w:rPr>
        <w:t>8、委托代理报酬</w:t>
      </w:r>
    </w:p>
    <w:p>
      <w:pPr>
        <w:pStyle w:val="4"/>
        <w:spacing w:line="500" w:lineRule="exact"/>
        <w:ind w:firstLine="480" w:firstLineChars="200"/>
        <w:rPr>
          <w:color w:val="000000"/>
          <w:sz w:val="24"/>
        </w:rPr>
      </w:pPr>
      <w:r>
        <w:rPr>
          <w:color w:val="000000"/>
          <w:sz w:val="24"/>
        </w:rPr>
        <w:t>8.1双方按照本合同约定的招标代理业务范围，在本合同专用条款内约定委托代理报酬的计算方法、金额、币种、汇率和支付方式、支付时间。</w:t>
      </w:r>
    </w:p>
    <w:p>
      <w:pPr>
        <w:pStyle w:val="4"/>
        <w:spacing w:line="500" w:lineRule="exact"/>
        <w:ind w:firstLine="480" w:firstLineChars="200"/>
        <w:rPr>
          <w:color w:val="000000"/>
          <w:sz w:val="24"/>
        </w:rPr>
      </w:pPr>
      <w:r>
        <w:rPr>
          <w:color w:val="000000"/>
          <w:sz w:val="24"/>
        </w:rPr>
        <w:t>8.2受托人对所承接的招标代理业务需要出外考察的，其外出人员数量和费用，经委托人</w:t>
      </w:r>
      <w:r>
        <w:rPr>
          <w:sz w:val="24"/>
        </w:rPr>
        <w:t>书面同意并核对无异议</w:t>
      </w:r>
      <w:r>
        <w:rPr>
          <w:color w:val="000000"/>
          <w:sz w:val="24"/>
        </w:rPr>
        <w:t>后，向委托人实报实销。</w:t>
      </w:r>
    </w:p>
    <w:p>
      <w:pPr>
        <w:pStyle w:val="4"/>
        <w:spacing w:line="500" w:lineRule="exact"/>
        <w:ind w:firstLine="480" w:firstLineChars="200"/>
        <w:rPr>
          <w:color w:val="000000"/>
          <w:sz w:val="24"/>
        </w:rPr>
      </w:pPr>
      <w:r>
        <w:rPr>
          <w:color w:val="000000"/>
          <w:sz w:val="24"/>
        </w:rPr>
        <w:t>8.3在招标代理业务范围内所发生的费用(如：评标会务费、评标专家的差旅费、劳务费等)，由委托人与受托人在补充条款中约定。</w:t>
      </w:r>
    </w:p>
    <w:p>
      <w:pPr>
        <w:pStyle w:val="4"/>
        <w:spacing w:line="500" w:lineRule="exact"/>
        <w:ind w:firstLine="482" w:firstLineChars="200"/>
        <w:rPr>
          <w:b/>
          <w:bCs/>
          <w:color w:val="000000"/>
          <w:sz w:val="24"/>
        </w:rPr>
      </w:pPr>
      <w:r>
        <w:rPr>
          <w:b/>
          <w:bCs/>
          <w:color w:val="000000"/>
          <w:sz w:val="24"/>
        </w:rPr>
        <w:t>9、委托代理报酬的收取</w:t>
      </w:r>
    </w:p>
    <w:p>
      <w:pPr>
        <w:pStyle w:val="4"/>
        <w:spacing w:line="500" w:lineRule="exact"/>
        <w:ind w:firstLine="480" w:firstLineChars="200"/>
        <w:rPr>
          <w:color w:val="000000"/>
          <w:sz w:val="24"/>
        </w:rPr>
      </w:pPr>
      <w:r>
        <w:rPr>
          <w:color w:val="000000"/>
          <w:sz w:val="24"/>
        </w:rPr>
        <w:t>9.1由委托人支付代理报酬的，</w:t>
      </w:r>
      <w:r>
        <w:rPr>
          <w:sz w:val="24"/>
        </w:rPr>
        <w:t>按专用条款第三条规定支付。</w:t>
      </w:r>
    </w:p>
    <w:p>
      <w:pPr>
        <w:pStyle w:val="4"/>
        <w:spacing w:line="500" w:lineRule="exact"/>
        <w:ind w:firstLine="480" w:firstLineChars="200"/>
        <w:rPr>
          <w:color w:val="000000"/>
          <w:sz w:val="24"/>
        </w:rPr>
      </w:pPr>
      <w:r>
        <w:rPr>
          <w:color w:val="000000"/>
          <w:sz w:val="24"/>
        </w:rPr>
        <w:t>由中标人支付代理报酬的，在中标人与委托人签订承包合同5日内，将本合同约定的全部委托代理报酬一次性支付给受托人。</w:t>
      </w:r>
    </w:p>
    <w:p>
      <w:pPr>
        <w:pStyle w:val="4"/>
        <w:spacing w:line="500" w:lineRule="exact"/>
        <w:ind w:firstLine="480" w:firstLineChars="200"/>
        <w:rPr>
          <w:color w:val="000000"/>
          <w:sz w:val="24"/>
        </w:rPr>
      </w:pPr>
      <w:r>
        <w:rPr>
          <w:color w:val="000000"/>
          <w:sz w:val="24"/>
        </w:rPr>
        <w:t>9.2受托人完成委托人委托的招标代理工作范围以外的工作，为附加服务项目，应收取的报酬由双方协商，签订补充协议。</w:t>
      </w:r>
    </w:p>
    <w:p>
      <w:pPr>
        <w:pStyle w:val="4"/>
        <w:spacing w:line="500" w:lineRule="exact"/>
        <w:ind w:firstLine="480" w:firstLineChars="200"/>
        <w:rPr>
          <w:color w:val="000000"/>
          <w:sz w:val="24"/>
        </w:rPr>
      </w:pPr>
      <w:r>
        <w:rPr>
          <w:color w:val="000000"/>
          <w:sz w:val="24"/>
        </w:rPr>
        <w:t>9.3委托人在本合同专用条款约定的支付时间内，未能如期支付代理预付费用，自应支付之日起，按同期银行贷款利率，计算支付代理预付费用的利息。</w:t>
      </w:r>
    </w:p>
    <w:p>
      <w:pPr>
        <w:pStyle w:val="4"/>
        <w:spacing w:line="500" w:lineRule="exact"/>
        <w:ind w:firstLine="480" w:firstLineChars="200"/>
        <w:rPr>
          <w:color w:val="000000"/>
          <w:sz w:val="24"/>
        </w:rPr>
      </w:pPr>
      <w:r>
        <w:rPr>
          <w:color w:val="000000"/>
          <w:sz w:val="24"/>
        </w:rPr>
        <w:t>9.4委托人在本合同专用条款约定的支付时间内，未能如期支付代理报酬，除应承担违约责任外，还应按同期银行贷款利率，计算支付应付代理报酬的利息。</w:t>
      </w:r>
    </w:p>
    <w:p>
      <w:pPr>
        <w:pStyle w:val="4"/>
        <w:spacing w:line="500" w:lineRule="exact"/>
        <w:ind w:firstLine="480" w:firstLineChars="200"/>
        <w:rPr>
          <w:color w:val="000000"/>
          <w:sz w:val="24"/>
        </w:rPr>
      </w:pPr>
      <w:r>
        <w:rPr>
          <w:color w:val="000000"/>
          <w:sz w:val="24"/>
        </w:rPr>
        <w:t>9.5委托代理报酬应由委托人按本合同专用条款约定的支付方法和时间，直接向受托人支付；或受托人按照约定直接向中标人收取。</w:t>
      </w:r>
    </w:p>
    <w:p>
      <w:pPr>
        <w:pStyle w:val="4"/>
        <w:spacing w:line="500" w:lineRule="exact"/>
        <w:ind w:firstLine="480" w:firstLineChars="200"/>
        <w:rPr>
          <w:rFonts w:eastAsia="黑体"/>
          <w:color w:val="000000"/>
          <w:sz w:val="24"/>
        </w:rPr>
      </w:pPr>
      <w:r>
        <w:rPr>
          <w:rFonts w:eastAsia="黑体"/>
          <w:color w:val="000000"/>
          <w:sz w:val="24"/>
        </w:rPr>
        <w:t>四、违约、索赔和争议</w:t>
      </w:r>
    </w:p>
    <w:p>
      <w:pPr>
        <w:pStyle w:val="4"/>
        <w:spacing w:line="500" w:lineRule="exact"/>
        <w:ind w:firstLine="482" w:firstLineChars="200"/>
        <w:rPr>
          <w:b/>
          <w:bCs/>
          <w:color w:val="000000"/>
          <w:sz w:val="24"/>
        </w:rPr>
      </w:pPr>
      <w:r>
        <w:rPr>
          <w:b/>
          <w:bCs/>
          <w:color w:val="000000"/>
          <w:sz w:val="24"/>
        </w:rPr>
        <w:t>10、违约</w:t>
      </w:r>
    </w:p>
    <w:p>
      <w:pPr>
        <w:pStyle w:val="4"/>
        <w:spacing w:line="500" w:lineRule="exact"/>
        <w:ind w:firstLine="480" w:firstLineChars="200"/>
        <w:rPr>
          <w:color w:val="000000"/>
          <w:sz w:val="24"/>
        </w:rPr>
      </w:pPr>
      <w:r>
        <w:rPr>
          <w:color w:val="000000"/>
          <w:sz w:val="24"/>
        </w:rPr>
        <w:t>10.1委托人违约。当发生下列情况时：</w:t>
      </w:r>
    </w:p>
    <w:p>
      <w:pPr>
        <w:pStyle w:val="4"/>
        <w:spacing w:line="500" w:lineRule="exact"/>
        <w:ind w:firstLine="480" w:firstLineChars="200"/>
        <w:rPr>
          <w:color w:val="000000"/>
          <w:sz w:val="24"/>
        </w:rPr>
      </w:pPr>
      <w:r>
        <w:rPr>
          <w:color w:val="000000"/>
          <w:sz w:val="24"/>
        </w:rPr>
        <w:t>(1)本合同通用条款第4.2—(3)款提到的委托人未按本合同专用条款的约定向委托人提供为保证招标工作顺利完成的条件，致使招标工作无法进行；</w:t>
      </w:r>
    </w:p>
    <w:p>
      <w:pPr>
        <w:pStyle w:val="4"/>
        <w:spacing w:line="500" w:lineRule="exact"/>
        <w:ind w:firstLine="480" w:firstLineChars="200"/>
        <w:rPr>
          <w:color w:val="000000"/>
          <w:sz w:val="24"/>
        </w:rPr>
      </w:pPr>
      <w:r>
        <w:rPr>
          <w:color w:val="000000"/>
          <w:sz w:val="24"/>
        </w:rPr>
        <w:t>(2)本合同通用条款第4.2—(6)款提到的委托人未按本合同专用条款的约定向受托人支付委托代理报酬；</w:t>
      </w:r>
    </w:p>
    <w:p>
      <w:pPr>
        <w:pStyle w:val="4"/>
        <w:spacing w:line="500" w:lineRule="exact"/>
        <w:ind w:firstLine="480" w:firstLineChars="200"/>
        <w:rPr>
          <w:color w:val="000000"/>
          <w:sz w:val="24"/>
        </w:rPr>
      </w:pPr>
      <w:r>
        <w:rPr>
          <w:color w:val="000000"/>
          <w:sz w:val="24"/>
        </w:rPr>
        <w:t>(3)委托人不履行合同义务或不按合同约定履行义务的其他情况。</w:t>
      </w:r>
    </w:p>
    <w:p>
      <w:pPr>
        <w:pStyle w:val="4"/>
        <w:spacing w:line="500" w:lineRule="exact"/>
        <w:ind w:firstLine="480" w:firstLineChars="200"/>
        <w:rPr>
          <w:color w:val="000000"/>
          <w:sz w:val="24"/>
        </w:rPr>
      </w:pPr>
      <w:r>
        <w:rPr>
          <w:color w:val="000000"/>
          <w:sz w:val="24"/>
        </w:rPr>
        <w:t>委托人承担违约责任，赔偿因其违约给受托人造成的经济损失，双方在本合同专用条款内约定委托人赔偿受托人损失的计算方法或委托人应当支付违约金的数额或计算方法。</w:t>
      </w:r>
    </w:p>
    <w:p>
      <w:pPr>
        <w:pStyle w:val="4"/>
        <w:spacing w:line="500" w:lineRule="exact"/>
        <w:ind w:firstLine="480" w:firstLineChars="200"/>
        <w:rPr>
          <w:color w:val="000000"/>
          <w:sz w:val="24"/>
        </w:rPr>
      </w:pPr>
      <w:r>
        <w:rPr>
          <w:color w:val="000000"/>
          <w:sz w:val="24"/>
        </w:rPr>
        <w:t>10.2受托人违约。当发生下列情况时：</w:t>
      </w:r>
    </w:p>
    <w:p>
      <w:pPr>
        <w:pStyle w:val="4"/>
        <w:spacing w:line="500" w:lineRule="exact"/>
        <w:ind w:firstLine="480" w:firstLineChars="200"/>
        <w:rPr>
          <w:color w:val="000000"/>
          <w:sz w:val="24"/>
        </w:rPr>
      </w:pPr>
      <w:r>
        <w:rPr>
          <w:color w:val="000000"/>
          <w:sz w:val="24"/>
        </w:rPr>
        <w:t>(1)本合同通用条款第5.2—(2)款提到的受托人未按本合同专用条款的约定，向委托人提供为完成招标工作的咨询服务；</w:t>
      </w:r>
    </w:p>
    <w:p>
      <w:pPr>
        <w:pStyle w:val="4"/>
        <w:spacing w:line="500" w:lineRule="exact"/>
        <w:ind w:firstLine="480" w:firstLineChars="200"/>
        <w:rPr>
          <w:color w:val="000000"/>
          <w:sz w:val="24"/>
        </w:rPr>
      </w:pPr>
      <w:r>
        <w:rPr>
          <w:color w:val="000000"/>
          <w:sz w:val="24"/>
        </w:rPr>
        <w:t>(2)本合同通用条款第5.4款提到的受托人未按本合同专用条款的约定，接受了与本合同工程建设项目有关的投标咨询业务；</w:t>
      </w:r>
    </w:p>
    <w:p>
      <w:pPr>
        <w:pStyle w:val="4"/>
        <w:spacing w:line="500" w:lineRule="exact"/>
        <w:ind w:firstLine="480" w:firstLineChars="200"/>
        <w:rPr>
          <w:color w:val="000000"/>
          <w:sz w:val="24"/>
        </w:rPr>
      </w:pPr>
      <w:r>
        <w:rPr>
          <w:color w:val="000000"/>
          <w:sz w:val="24"/>
        </w:rPr>
        <w:t>(3)本合同通用条款第5.7款提到的受托人未按本合同专用条款的约定，泄露了与本合同工程相关的任何招标资料和情况；</w:t>
      </w:r>
    </w:p>
    <w:p>
      <w:pPr>
        <w:pStyle w:val="4"/>
        <w:spacing w:line="500" w:lineRule="exact"/>
        <w:ind w:firstLine="480" w:firstLineChars="200"/>
        <w:rPr>
          <w:color w:val="000000"/>
          <w:sz w:val="24"/>
        </w:rPr>
      </w:pPr>
      <w:r>
        <w:rPr>
          <w:color w:val="000000"/>
          <w:sz w:val="24"/>
        </w:rPr>
        <w:t>(4)受托人不履行合同义务或不按合同约定履行义务的其他情况。</w:t>
      </w:r>
    </w:p>
    <w:p>
      <w:pPr>
        <w:pStyle w:val="4"/>
        <w:spacing w:line="500" w:lineRule="exact"/>
        <w:ind w:firstLine="480" w:firstLineChars="200"/>
        <w:rPr>
          <w:color w:val="000000"/>
          <w:sz w:val="24"/>
        </w:rPr>
      </w:pPr>
      <w:r>
        <w:rPr>
          <w:color w:val="000000"/>
          <w:sz w:val="24"/>
        </w:rPr>
        <w:t>受托人承担违约责任，赔偿因其违约给委托人造成的经济损失，双方在本合同专用条款内约定受托人赔偿委托人损失的计算方法或受托人应当支付违约金的数额或计算方法。</w:t>
      </w:r>
    </w:p>
    <w:p>
      <w:pPr>
        <w:pStyle w:val="4"/>
        <w:spacing w:line="500" w:lineRule="exact"/>
        <w:ind w:firstLine="480" w:firstLineChars="200"/>
        <w:rPr>
          <w:color w:val="000000"/>
          <w:sz w:val="24"/>
        </w:rPr>
      </w:pPr>
      <w:r>
        <w:rPr>
          <w:color w:val="000000"/>
          <w:sz w:val="24"/>
        </w:rPr>
        <w:t>10.3第三方违约。如果一方的违约被认定为是与第三方共同造成的，则应由合同双方中有违约的一方先行向另一方承担全部违约责任，再由承担违约责任的一方向第三方追索。</w:t>
      </w:r>
    </w:p>
    <w:p>
      <w:pPr>
        <w:pStyle w:val="4"/>
        <w:spacing w:line="500" w:lineRule="exact"/>
        <w:ind w:firstLine="482" w:firstLineChars="200"/>
        <w:rPr>
          <w:b/>
          <w:bCs/>
          <w:color w:val="000000"/>
          <w:sz w:val="24"/>
        </w:rPr>
      </w:pPr>
      <w:r>
        <w:rPr>
          <w:b/>
          <w:bCs/>
          <w:color w:val="000000"/>
          <w:sz w:val="24"/>
        </w:rPr>
        <w:t>11、索赔</w:t>
      </w:r>
    </w:p>
    <w:p>
      <w:pPr>
        <w:pStyle w:val="4"/>
        <w:spacing w:line="500" w:lineRule="exact"/>
        <w:ind w:firstLine="480" w:firstLineChars="200"/>
        <w:rPr>
          <w:color w:val="000000"/>
          <w:sz w:val="24"/>
        </w:rPr>
      </w:pPr>
      <w:r>
        <w:rPr>
          <w:color w:val="000000"/>
          <w:sz w:val="24"/>
        </w:rPr>
        <w:t>11.1当事人一方向另一方提出索赔时，要有正当的索赔理由，且有索赔事件发生时的有效证据。</w:t>
      </w:r>
    </w:p>
    <w:p>
      <w:pPr>
        <w:pStyle w:val="4"/>
        <w:spacing w:line="500" w:lineRule="exact"/>
        <w:ind w:firstLine="480" w:firstLineChars="200"/>
        <w:rPr>
          <w:color w:val="000000"/>
          <w:sz w:val="24"/>
        </w:rPr>
      </w:pPr>
      <w:r>
        <w:rPr>
          <w:color w:val="000000"/>
          <w:sz w:val="24"/>
        </w:rPr>
        <w:t>11.2委托人未能按合同约定履行自己的各项义务，或者发生应由委托人承担责任的其他情况，给受托人造成损失，受托人可按下列程序以书面形式向委托人索赔：</w:t>
      </w:r>
    </w:p>
    <w:p>
      <w:pPr>
        <w:pStyle w:val="4"/>
        <w:spacing w:line="500" w:lineRule="exact"/>
        <w:ind w:firstLine="480" w:firstLineChars="200"/>
        <w:rPr>
          <w:color w:val="000000"/>
          <w:sz w:val="24"/>
        </w:rPr>
      </w:pPr>
      <w:r>
        <w:rPr>
          <w:color w:val="000000"/>
          <w:sz w:val="24"/>
        </w:rPr>
        <w:t>(1)索赔事件发生后7天内，向委托人发出索赔报告及有关资料；</w:t>
      </w:r>
    </w:p>
    <w:p>
      <w:pPr>
        <w:pStyle w:val="4"/>
        <w:spacing w:line="500" w:lineRule="exact"/>
        <w:ind w:firstLine="480" w:firstLineChars="200"/>
        <w:rPr>
          <w:color w:val="000000"/>
          <w:sz w:val="24"/>
        </w:rPr>
      </w:pPr>
      <w:r>
        <w:rPr>
          <w:color w:val="000000"/>
          <w:sz w:val="24"/>
        </w:rPr>
        <w:t>(2)委托人收到受托人的索赔报告及有关资料后，于7天内给予答复，或要求受托人进一步补充索赔理由和证据；</w:t>
      </w:r>
    </w:p>
    <w:p>
      <w:pPr>
        <w:pStyle w:val="4"/>
        <w:spacing w:line="500" w:lineRule="exact"/>
        <w:ind w:firstLine="480" w:firstLineChars="200"/>
        <w:rPr>
          <w:color w:val="000000"/>
          <w:sz w:val="24"/>
        </w:rPr>
      </w:pPr>
      <w:r>
        <w:rPr>
          <w:color w:val="000000"/>
          <w:sz w:val="24"/>
        </w:rPr>
        <w:t>(3)委托人在收到受托人送交的索赔报告和有关资料后7天内未予答复，或未对受托人作进一步要求，视为该项索赔已经认可。</w:t>
      </w:r>
    </w:p>
    <w:p>
      <w:pPr>
        <w:pStyle w:val="4"/>
        <w:spacing w:line="500" w:lineRule="exact"/>
        <w:ind w:firstLine="480" w:firstLineChars="200"/>
        <w:rPr>
          <w:color w:val="000000"/>
          <w:sz w:val="24"/>
        </w:rPr>
      </w:pPr>
      <w:r>
        <w:rPr>
          <w:color w:val="000000"/>
          <w:sz w:val="24"/>
        </w:rPr>
        <w:t xml:space="preserve">11.3受托人未能按合同约定履行自己的各项义务，或者发生应由受托人承担责任的其他情况，给委托人造成经济损失，委托人可按11.2款确定的时限和程序向受托人提出索赔。 </w:t>
      </w:r>
    </w:p>
    <w:p>
      <w:pPr>
        <w:pStyle w:val="4"/>
        <w:spacing w:line="500" w:lineRule="exact"/>
        <w:ind w:firstLine="482" w:firstLineChars="200"/>
        <w:rPr>
          <w:b/>
          <w:bCs/>
          <w:color w:val="000000"/>
          <w:sz w:val="24"/>
        </w:rPr>
      </w:pPr>
      <w:r>
        <w:rPr>
          <w:b/>
          <w:bCs/>
          <w:color w:val="000000"/>
          <w:sz w:val="24"/>
        </w:rPr>
        <w:t>12、争议</w:t>
      </w:r>
    </w:p>
    <w:p>
      <w:pPr>
        <w:pStyle w:val="4"/>
        <w:spacing w:line="500" w:lineRule="exact"/>
        <w:ind w:firstLine="480" w:firstLineChars="200"/>
        <w:rPr>
          <w:color w:val="000000"/>
          <w:sz w:val="24"/>
        </w:rPr>
      </w:pPr>
      <w:r>
        <w:rPr>
          <w:color w:val="000000"/>
          <w:sz w:val="24"/>
        </w:rPr>
        <w:t>12.1委托人和受托人在履行合同时发生争议，可以和解或者向有关部门或机构申请调解。当事人不愿和解、调解或者和解、调解不成的，双方可以在本合同专用条款内约定以下</w:t>
      </w:r>
      <w:r>
        <w:rPr>
          <w:sz w:val="24"/>
        </w:rPr>
        <w:t>第二种方式</w:t>
      </w:r>
      <w:r>
        <w:rPr>
          <w:color w:val="000000"/>
          <w:sz w:val="24"/>
        </w:rPr>
        <w:t>解决争议：</w:t>
      </w:r>
    </w:p>
    <w:p>
      <w:pPr>
        <w:pStyle w:val="4"/>
        <w:spacing w:line="500" w:lineRule="exact"/>
        <w:ind w:firstLine="480" w:firstLineChars="200"/>
        <w:rPr>
          <w:color w:val="000000"/>
          <w:sz w:val="24"/>
        </w:rPr>
      </w:pPr>
      <w:r>
        <w:rPr>
          <w:color w:val="000000"/>
          <w:sz w:val="24"/>
        </w:rPr>
        <w:t>(1)双方达成仲裁协议，向约定的仲裁委员会申请仲裁；</w:t>
      </w:r>
    </w:p>
    <w:p>
      <w:pPr>
        <w:pStyle w:val="4"/>
        <w:spacing w:line="500" w:lineRule="exact"/>
        <w:ind w:firstLine="480" w:firstLineChars="200"/>
        <w:rPr>
          <w:color w:val="000000"/>
          <w:sz w:val="24"/>
        </w:rPr>
      </w:pPr>
      <w:r>
        <w:rPr>
          <w:color w:val="000000"/>
          <w:sz w:val="24"/>
        </w:rPr>
        <w:t>(2)向委托人所在地的人民法院起诉。</w:t>
      </w:r>
    </w:p>
    <w:p>
      <w:pPr>
        <w:pStyle w:val="4"/>
        <w:spacing w:line="500" w:lineRule="exact"/>
        <w:ind w:firstLine="480" w:firstLineChars="200"/>
        <w:rPr>
          <w:rFonts w:eastAsia="黑体"/>
          <w:color w:val="000000"/>
          <w:sz w:val="24"/>
        </w:rPr>
      </w:pPr>
      <w:r>
        <w:rPr>
          <w:rFonts w:eastAsia="黑体"/>
          <w:color w:val="000000"/>
          <w:sz w:val="24"/>
        </w:rPr>
        <w:t>五、合同变更、生效与终止</w:t>
      </w:r>
    </w:p>
    <w:p>
      <w:pPr>
        <w:pStyle w:val="4"/>
        <w:spacing w:line="500" w:lineRule="exact"/>
        <w:ind w:firstLine="482" w:firstLineChars="200"/>
        <w:rPr>
          <w:b/>
          <w:bCs/>
          <w:color w:val="000000"/>
          <w:sz w:val="24"/>
        </w:rPr>
      </w:pPr>
      <w:r>
        <w:rPr>
          <w:b/>
          <w:bCs/>
          <w:color w:val="000000"/>
          <w:sz w:val="24"/>
        </w:rPr>
        <w:t>13、合同变更或解除</w:t>
      </w:r>
    </w:p>
    <w:p>
      <w:pPr>
        <w:pStyle w:val="4"/>
        <w:spacing w:line="500" w:lineRule="exact"/>
        <w:ind w:firstLine="480" w:firstLineChars="200"/>
        <w:rPr>
          <w:color w:val="000000"/>
          <w:sz w:val="24"/>
        </w:rPr>
      </w:pPr>
      <w:r>
        <w:rPr>
          <w:color w:val="000000"/>
          <w:sz w:val="24"/>
        </w:rPr>
        <w:t>13.1本合同签订后，由于委托人原因，使得受托人不能持续履行招标代理业务时，委托人应及时通知受托人暂停招标代理业务。当需要恢复招标代理业务时，应当在正式恢复前7天通知受托人。</w:t>
      </w:r>
    </w:p>
    <w:p>
      <w:pPr>
        <w:pStyle w:val="4"/>
        <w:spacing w:line="500" w:lineRule="exact"/>
        <w:ind w:firstLine="480" w:firstLineChars="200"/>
        <w:rPr>
          <w:color w:val="000000"/>
          <w:sz w:val="24"/>
        </w:rPr>
      </w:pPr>
      <w:r>
        <w:rPr>
          <w:color w:val="000000"/>
          <w:sz w:val="24"/>
        </w:rPr>
        <w:t>若暂停时间超过六个月，当需要恢复招标代理业务时，委托人应支付重新启动该招标代理工作一定的补偿费用，具体计算方法经双方协商以补充协议确定。</w:t>
      </w:r>
    </w:p>
    <w:p>
      <w:pPr>
        <w:pStyle w:val="4"/>
        <w:spacing w:line="500" w:lineRule="exact"/>
        <w:ind w:firstLine="480" w:firstLineChars="200"/>
        <w:rPr>
          <w:color w:val="000000"/>
          <w:sz w:val="24"/>
        </w:rPr>
      </w:pPr>
      <w:r>
        <w:rPr>
          <w:color w:val="000000"/>
          <w:sz w:val="24"/>
        </w:rPr>
        <w:t>13.2本合同签订后，如因法律、行政法规发生变化或由于任何后续新颁布的法律、行政法规导致服务所需的成本或时间发生改变，则本合同约定的服务报酬和服务期限由双方签订补充协议进行相应调整。</w:t>
      </w:r>
    </w:p>
    <w:p>
      <w:pPr>
        <w:pStyle w:val="4"/>
        <w:spacing w:line="500" w:lineRule="exact"/>
        <w:ind w:firstLine="480" w:firstLineChars="200"/>
        <w:rPr>
          <w:color w:val="000000"/>
          <w:sz w:val="24"/>
        </w:rPr>
      </w:pPr>
      <w:r>
        <w:rPr>
          <w:color w:val="000000"/>
          <w:sz w:val="24"/>
        </w:rPr>
        <w:t>13.3本合同当事人一方要求变更或解除合同时，除法律、行政法规另有规定外，应与对方当事人协商一致并达成书面协议。未达成书面协议的，本合同依然有效。</w:t>
      </w:r>
    </w:p>
    <w:p>
      <w:pPr>
        <w:pStyle w:val="4"/>
        <w:spacing w:line="500" w:lineRule="exact"/>
        <w:ind w:firstLine="480" w:firstLineChars="200"/>
        <w:rPr>
          <w:color w:val="000000"/>
          <w:sz w:val="24"/>
        </w:rPr>
      </w:pPr>
      <w:r>
        <w:rPr>
          <w:color w:val="000000"/>
          <w:sz w:val="24"/>
        </w:rPr>
        <w:t>13.4因解除合同使当事人一方遭受损失的，除依法可以免除责任外，应由责任方负责赔偿对方的损失，赔偿方法与金额由双方在协议书中约定。</w:t>
      </w:r>
    </w:p>
    <w:p>
      <w:pPr>
        <w:pStyle w:val="4"/>
        <w:spacing w:line="500" w:lineRule="exact"/>
        <w:ind w:firstLine="482" w:firstLineChars="200"/>
        <w:rPr>
          <w:b/>
          <w:bCs/>
          <w:color w:val="000000"/>
          <w:sz w:val="24"/>
        </w:rPr>
      </w:pPr>
      <w:r>
        <w:rPr>
          <w:b/>
          <w:bCs/>
          <w:color w:val="000000"/>
          <w:sz w:val="24"/>
        </w:rPr>
        <w:t>14、合同生效</w:t>
      </w:r>
    </w:p>
    <w:p>
      <w:pPr>
        <w:pStyle w:val="4"/>
        <w:spacing w:line="500" w:lineRule="exact"/>
        <w:ind w:firstLine="480" w:firstLineChars="200"/>
        <w:rPr>
          <w:color w:val="000000"/>
          <w:sz w:val="24"/>
        </w:rPr>
      </w:pPr>
      <w:r>
        <w:rPr>
          <w:color w:val="000000"/>
          <w:sz w:val="24"/>
        </w:rPr>
        <w:t>14.1除生效条件双方在协议书中另有约定外，本合同自双方签字盖章之日起生效。</w:t>
      </w:r>
    </w:p>
    <w:p>
      <w:pPr>
        <w:pStyle w:val="4"/>
        <w:spacing w:line="500" w:lineRule="exact"/>
        <w:ind w:firstLine="482" w:firstLineChars="200"/>
        <w:rPr>
          <w:b/>
          <w:bCs/>
          <w:color w:val="000000"/>
          <w:sz w:val="24"/>
        </w:rPr>
      </w:pPr>
      <w:r>
        <w:rPr>
          <w:b/>
          <w:bCs/>
          <w:color w:val="000000"/>
          <w:sz w:val="24"/>
        </w:rPr>
        <w:t>15、合同终止</w:t>
      </w:r>
    </w:p>
    <w:p>
      <w:pPr>
        <w:pStyle w:val="4"/>
        <w:spacing w:line="500" w:lineRule="exact"/>
        <w:ind w:firstLine="480" w:firstLineChars="200"/>
        <w:rPr>
          <w:color w:val="000000"/>
          <w:sz w:val="24"/>
        </w:rPr>
      </w:pPr>
      <w:r>
        <w:rPr>
          <w:color w:val="000000"/>
          <w:sz w:val="24"/>
        </w:rPr>
        <w:t>15.1受托人完成委托人全部委托招标代理业务，且委托人或中标人支付了全部代理报酬(含附加服务的报酬)后本合同终止。</w:t>
      </w:r>
    </w:p>
    <w:p>
      <w:pPr>
        <w:pStyle w:val="4"/>
        <w:spacing w:line="500" w:lineRule="exact"/>
        <w:ind w:firstLine="480" w:firstLineChars="200"/>
        <w:rPr>
          <w:color w:val="000000"/>
          <w:sz w:val="24"/>
        </w:rPr>
      </w:pPr>
      <w:r>
        <w:rPr>
          <w:color w:val="000000"/>
          <w:sz w:val="24"/>
        </w:rPr>
        <w:t>15.2本合同终止并不影响各方应有的权利和应承担的义务。</w:t>
      </w:r>
    </w:p>
    <w:p>
      <w:pPr>
        <w:pStyle w:val="4"/>
        <w:spacing w:line="500" w:lineRule="exact"/>
        <w:ind w:firstLine="480" w:firstLineChars="200"/>
        <w:rPr>
          <w:color w:val="000000"/>
          <w:sz w:val="24"/>
        </w:rPr>
      </w:pPr>
      <w:r>
        <w:rPr>
          <w:color w:val="000000"/>
          <w:sz w:val="24"/>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己完成工作的报酬外，各自承担相应的损失。</w:t>
      </w:r>
    </w:p>
    <w:p>
      <w:pPr>
        <w:pStyle w:val="4"/>
        <w:spacing w:line="500" w:lineRule="exact"/>
        <w:ind w:firstLine="480" w:firstLineChars="200"/>
        <w:rPr>
          <w:color w:val="000000"/>
          <w:sz w:val="24"/>
        </w:rPr>
      </w:pPr>
      <w:r>
        <w:rPr>
          <w:color w:val="000000"/>
          <w:sz w:val="24"/>
        </w:rPr>
        <w:t xml:space="preserve">15.4本合同的权利义务终止后，委托人和受托人应当遵循诚实信用原则，履行通知、协助、保密等义务。 </w:t>
      </w:r>
    </w:p>
    <w:p>
      <w:pPr>
        <w:pStyle w:val="4"/>
        <w:spacing w:line="500" w:lineRule="exact"/>
        <w:ind w:firstLine="482" w:firstLineChars="200"/>
        <w:rPr>
          <w:rFonts w:eastAsia="黑体"/>
          <w:b/>
          <w:bCs/>
          <w:color w:val="000000"/>
          <w:sz w:val="24"/>
        </w:rPr>
      </w:pPr>
      <w:r>
        <w:rPr>
          <w:rFonts w:eastAsia="黑体"/>
          <w:b/>
          <w:bCs/>
          <w:color w:val="000000"/>
          <w:sz w:val="24"/>
        </w:rPr>
        <w:t>六、其他</w:t>
      </w:r>
    </w:p>
    <w:p>
      <w:pPr>
        <w:pStyle w:val="4"/>
        <w:spacing w:line="500" w:lineRule="exact"/>
        <w:ind w:firstLine="482" w:firstLineChars="200"/>
        <w:rPr>
          <w:b/>
          <w:color w:val="000000"/>
          <w:sz w:val="24"/>
        </w:rPr>
      </w:pPr>
      <w:r>
        <w:rPr>
          <w:b/>
          <w:color w:val="000000"/>
          <w:sz w:val="24"/>
        </w:rPr>
        <w:t>16、合同的份数</w:t>
      </w:r>
    </w:p>
    <w:p>
      <w:pPr>
        <w:pStyle w:val="4"/>
        <w:spacing w:line="500" w:lineRule="exact"/>
        <w:ind w:firstLine="480" w:firstLineChars="200"/>
        <w:rPr>
          <w:color w:val="000000"/>
          <w:sz w:val="24"/>
        </w:rPr>
      </w:pPr>
      <w:r>
        <w:rPr>
          <w:color w:val="000000"/>
          <w:sz w:val="24"/>
        </w:rPr>
        <w:t>16.1本合同正本一式两份，委托人和受托人各执一份。副本根据双方需要在本合同专用条款内约定。</w:t>
      </w:r>
    </w:p>
    <w:p>
      <w:pPr>
        <w:pStyle w:val="4"/>
        <w:spacing w:line="500" w:lineRule="exact"/>
        <w:ind w:firstLine="482" w:firstLineChars="200"/>
        <w:rPr>
          <w:b/>
          <w:bCs/>
          <w:color w:val="000000"/>
          <w:sz w:val="24"/>
        </w:rPr>
      </w:pPr>
      <w:r>
        <w:rPr>
          <w:b/>
          <w:bCs/>
          <w:color w:val="000000"/>
          <w:sz w:val="24"/>
        </w:rPr>
        <w:t>17、补充条款</w:t>
      </w: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jc w:val="both"/>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r>
        <w:rPr>
          <w:rFonts w:hint="eastAsia" w:ascii="黑体" w:eastAsia="黑体"/>
          <w:b/>
          <w:color w:val="000000"/>
          <w:sz w:val="28"/>
          <w:szCs w:val="28"/>
        </w:rPr>
        <w:t>第三部分  专用条款</w:t>
      </w:r>
    </w:p>
    <w:p>
      <w:pPr>
        <w:pStyle w:val="4"/>
        <w:spacing w:line="500" w:lineRule="exact"/>
        <w:ind w:firstLine="420" w:firstLineChars="200"/>
        <w:rPr>
          <w:rFonts w:eastAsia="黑体"/>
          <w:color w:val="000000"/>
          <w:sz w:val="21"/>
          <w:szCs w:val="21"/>
        </w:rPr>
      </w:pPr>
      <w:r>
        <w:rPr>
          <w:rFonts w:eastAsia="黑体"/>
          <w:color w:val="000000"/>
          <w:sz w:val="21"/>
          <w:szCs w:val="21"/>
        </w:rPr>
        <w:t>一、词语定义和适用法律</w:t>
      </w:r>
    </w:p>
    <w:p>
      <w:pPr>
        <w:pStyle w:val="4"/>
        <w:spacing w:line="500" w:lineRule="exact"/>
        <w:ind w:firstLine="422" w:firstLineChars="200"/>
        <w:rPr>
          <w:b/>
          <w:bCs/>
          <w:color w:val="000000"/>
          <w:sz w:val="21"/>
          <w:szCs w:val="21"/>
        </w:rPr>
      </w:pPr>
      <w:r>
        <w:rPr>
          <w:b/>
          <w:bCs/>
          <w:color w:val="000000"/>
          <w:sz w:val="21"/>
          <w:szCs w:val="21"/>
        </w:rPr>
        <w:t>2、合同文件及解释顺序</w:t>
      </w:r>
    </w:p>
    <w:p>
      <w:pPr>
        <w:pStyle w:val="4"/>
        <w:spacing w:line="500" w:lineRule="exact"/>
        <w:ind w:firstLine="420" w:firstLineChars="200"/>
        <w:rPr>
          <w:color w:val="000000"/>
          <w:sz w:val="21"/>
          <w:szCs w:val="21"/>
        </w:rPr>
      </w:pPr>
      <w:r>
        <w:rPr>
          <w:color w:val="000000"/>
          <w:sz w:val="21"/>
          <w:szCs w:val="21"/>
        </w:rPr>
        <w:t>2.1合同文件及解释顺序：</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3、语言文字和适用法律</w:t>
      </w:r>
    </w:p>
    <w:p>
      <w:pPr>
        <w:pStyle w:val="4"/>
        <w:spacing w:line="500" w:lineRule="exact"/>
        <w:ind w:firstLine="420" w:firstLineChars="200"/>
        <w:rPr>
          <w:color w:val="000000"/>
          <w:sz w:val="21"/>
          <w:szCs w:val="21"/>
        </w:rPr>
      </w:pPr>
      <w:r>
        <w:rPr>
          <w:color w:val="000000"/>
          <w:sz w:val="21"/>
          <w:szCs w:val="21"/>
        </w:rPr>
        <w:t>3.1语言文字</w:t>
      </w:r>
    </w:p>
    <w:p>
      <w:pPr>
        <w:pStyle w:val="4"/>
        <w:spacing w:line="500" w:lineRule="exact"/>
        <w:ind w:firstLine="420" w:firstLineChars="200"/>
        <w:rPr>
          <w:color w:val="000000"/>
          <w:sz w:val="21"/>
          <w:szCs w:val="21"/>
        </w:rPr>
      </w:pPr>
      <w:r>
        <w:rPr>
          <w:color w:val="000000"/>
          <w:sz w:val="21"/>
          <w:szCs w:val="21"/>
        </w:rPr>
        <w:t>本合同采用的文字为：</w:t>
      </w:r>
      <w:r>
        <w:rPr>
          <w:b/>
          <w:color w:val="000000"/>
          <w:sz w:val="21"/>
          <w:szCs w:val="21"/>
          <w:u w:val="single"/>
        </w:rPr>
        <w:t>中文</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3.2本合同需要明示的法律、行政法规：《</w:t>
      </w:r>
      <w:r>
        <w:rPr>
          <w:b/>
          <w:color w:val="000000"/>
          <w:sz w:val="21"/>
          <w:szCs w:val="21"/>
          <w:u w:val="single"/>
        </w:rPr>
        <w:t>中华人民共和国招标投标法》及相关法律法规</w:t>
      </w:r>
      <w:r>
        <w:rPr>
          <w:color w:val="000000"/>
          <w:sz w:val="21"/>
          <w:szCs w:val="21"/>
        </w:rPr>
        <w:t>。</w:t>
      </w:r>
    </w:p>
    <w:p>
      <w:pPr>
        <w:pStyle w:val="4"/>
        <w:spacing w:line="500" w:lineRule="exact"/>
        <w:ind w:firstLine="420" w:firstLineChars="200"/>
        <w:rPr>
          <w:rFonts w:eastAsia="黑体"/>
          <w:color w:val="000000"/>
          <w:sz w:val="21"/>
          <w:szCs w:val="21"/>
        </w:rPr>
      </w:pPr>
      <w:r>
        <w:rPr>
          <w:rFonts w:eastAsia="黑体"/>
          <w:color w:val="000000"/>
          <w:sz w:val="21"/>
          <w:szCs w:val="21"/>
        </w:rPr>
        <w:t>二、双方一般权利和义务</w:t>
      </w:r>
    </w:p>
    <w:p>
      <w:pPr>
        <w:pStyle w:val="4"/>
        <w:spacing w:line="500" w:lineRule="exact"/>
        <w:ind w:firstLine="422" w:firstLineChars="200"/>
        <w:rPr>
          <w:b/>
          <w:bCs/>
          <w:color w:val="000000"/>
          <w:sz w:val="21"/>
          <w:szCs w:val="21"/>
        </w:rPr>
      </w:pPr>
      <w:r>
        <w:rPr>
          <w:b/>
          <w:bCs/>
          <w:color w:val="000000"/>
          <w:sz w:val="21"/>
          <w:szCs w:val="21"/>
        </w:rPr>
        <w:t>4、委托人的义务</w:t>
      </w:r>
    </w:p>
    <w:p>
      <w:pPr>
        <w:pStyle w:val="4"/>
        <w:spacing w:line="500" w:lineRule="exact"/>
        <w:ind w:firstLine="420" w:firstLineChars="200"/>
        <w:rPr>
          <w:color w:val="000000"/>
          <w:sz w:val="21"/>
          <w:szCs w:val="21"/>
        </w:rPr>
      </w:pPr>
      <w:r>
        <w:rPr>
          <w:color w:val="000000"/>
          <w:sz w:val="21"/>
          <w:szCs w:val="21"/>
        </w:rPr>
        <w:t>4.1委托招标代理工作的具体范围和内容：</w:t>
      </w:r>
      <w:r>
        <w:rPr>
          <w:b/>
          <w:sz w:val="21"/>
          <w:szCs w:val="21"/>
          <w:u w:val="single"/>
        </w:rPr>
        <w:t>编制招标文件、投标邀请书，发放投标邀请书，发放招标文件，根据需要组织投标人踏勘现场和召开标前答疑会，组织开标、评标、定标，发放中标通知书，提供招标咨询服务</w:t>
      </w:r>
      <w:r>
        <w:rPr>
          <w:sz w:val="21"/>
          <w:szCs w:val="21"/>
          <w:lang w:val="zh-CN"/>
        </w:rPr>
        <w:t>。</w:t>
      </w:r>
    </w:p>
    <w:p>
      <w:pPr>
        <w:pStyle w:val="4"/>
        <w:spacing w:line="500" w:lineRule="exact"/>
        <w:ind w:firstLine="420" w:firstLineChars="200"/>
        <w:rPr>
          <w:color w:val="000000"/>
          <w:sz w:val="21"/>
          <w:szCs w:val="21"/>
        </w:rPr>
      </w:pPr>
      <w:r>
        <w:rPr>
          <w:color w:val="000000"/>
          <w:sz w:val="21"/>
          <w:szCs w:val="21"/>
        </w:rPr>
        <w:t>4.2委托人应按约定的时间和要求完成下列工作：</w:t>
      </w:r>
    </w:p>
    <w:p>
      <w:pPr>
        <w:pStyle w:val="4"/>
        <w:spacing w:line="500" w:lineRule="exact"/>
        <w:ind w:firstLine="315" w:firstLineChars="150"/>
        <w:rPr>
          <w:color w:val="000000"/>
          <w:sz w:val="21"/>
          <w:szCs w:val="21"/>
        </w:rPr>
      </w:pPr>
      <w:r>
        <w:rPr>
          <w:color w:val="000000"/>
          <w:sz w:val="21"/>
          <w:szCs w:val="21"/>
        </w:rPr>
        <w:t>（1）</w:t>
      </w:r>
      <w:r>
        <w:rPr>
          <w:color w:val="000000"/>
          <w:spacing w:val="-4"/>
          <w:sz w:val="21"/>
          <w:szCs w:val="21"/>
        </w:rPr>
        <w:t>向受托人提供本工程招标代理业务应具备的相关工程前期资料（如立项批准手续、规划设计条件等）及资金落实情况资料的时间：</w:t>
      </w:r>
      <w:r>
        <w:rPr>
          <w:b/>
          <w:color w:val="000000"/>
          <w:spacing w:val="-4"/>
          <w:sz w:val="21"/>
          <w:szCs w:val="21"/>
          <w:u w:val="single"/>
        </w:rPr>
        <w:t>合同签订后一周内</w:t>
      </w:r>
      <w:r>
        <w:rPr>
          <w:color w:val="000000"/>
          <w:spacing w:val="-4"/>
          <w:sz w:val="21"/>
          <w:szCs w:val="21"/>
        </w:rPr>
        <w:t>；</w:t>
      </w:r>
    </w:p>
    <w:p>
      <w:pPr>
        <w:pStyle w:val="4"/>
        <w:spacing w:line="500" w:lineRule="exact"/>
        <w:ind w:firstLine="315" w:firstLineChars="150"/>
        <w:rPr>
          <w:color w:val="000000"/>
          <w:spacing w:val="-4"/>
          <w:sz w:val="21"/>
          <w:szCs w:val="21"/>
        </w:rPr>
      </w:pPr>
      <w:r>
        <w:rPr>
          <w:color w:val="000000"/>
          <w:sz w:val="21"/>
          <w:szCs w:val="21"/>
        </w:rPr>
        <w:t>（2）</w:t>
      </w:r>
      <w:r>
        <w:rPr>
          <w:color w:val="000000"/>
          <w:spacing w:val="-4"/>
          <w:sz w:val="21"/>
          <w:szCs w:val="21"/>
        </w:rPr>
        <w:t>向受托人提供完成代理招标业务所需的全部资料的时间：</w:t>
      </w:r>
      <w:r>
        <w:rPr>
          <w:b/>
          <w:color w:val="000000"/>
          <w:spacing w:val="-4"/>
          <w:sz w:val="21"/>
          <w:szCs w:val="21"/>
          <w:u w:val="single"/>
        </w:rPr>
        <w:t>合同签订后一周内</w:t>
      </w:r>
      <w:r>
        <w:rPr>
          <w:color w:val="000000"/>
          <w:spacing w:val="-4"/>
          <w:sz w:val="21"/>
          <w:szCs w:val="21"/>
        </w:rPr>
        <w:t>；</w:t>
      </w:r>
    </w:p>
    <w:p>
      <w:pPr>
        <w:pStyle w:val="4"/>
        <w:spacing w:line="500" w:lineRule="exact"/>
        <w:ind w:firstLine="315" w:firstLineChars="150"/>
        <w:rPr>
          <w:color w:val="000000"/>
          <w:sz w:val="21"/>
          <w:szCs w:val="21"/>
        </w:rPr>
      </w:pPr>
      <w:r>
        <w:rPr>
          <w:color w:val="000000"/>
          <w:sz w:val="21"/>
          <w:szCs w:val="21"/>
        </w:rPr>
        <w:t>（3）向受托人提供保证招标工作顺利完成的条件：</w:t>
      </w:r>
      <w:r>
        <w:rPr>
          <w:b/>
          <w:color w:val="000000"/>
          <w:sz w:val="21"/>
          <w:szCs w:val="21"/>
          <w:u w:val="single"/>
        </w:rPr>
        <w:t>资料齐全，配合默契</w:t>
      </w:r>
      <w:r>
        <w:rPr>
          <w:color w:val="000000"/>
          <w:sz w:val="21"/>
          <w:szCs w:val="21"/>
        </w:rPr>
        <w:t>；</w:t>
      </w:r>
    </w:p>
    <w:p>
      <w:pPr>
        <w:pStyle w:val="4"/>
        <w:spacing w:line="500" w:lineRule="exact"/>
        <w:ind w:firstLine="315" w:firstLineChars="150"/>
        <w:rPr>
          <w:color w:val="000000"/>
          <w:sz w:val="21"/>
          <w:szCs w:val="21"/>
          <w:u w:val="single"/>
        </w:rPr>
      </w:pPr>
      <w:r>
        <w:rPr>
          <w:color w:val="000000"/>
          <w:sz w:val="21"/>
          <w:szCs w:val="21"/>
        </w:rPr>
        <w:t>（4）指定的与受托人联系的人员：</w:t>
      </w:r>
      <w:r>
        <w:rPr>
          <w:rFonts w:hint="eastAsia"/>
          <w:color w:val="000000"/>
          <w:sz w:val="21"/>
          <w:szCs w:val="21"/>
          <w:u w:val="single"/>
          <w:lang w:val="en-US" w:eastAsia="zh-CN"/>
        </w:rPr>
        <w:t xml:space="preserve">   </w:t>
      </w:r>
      <w:r>
        <w:rPr>
          <w:rFonts w:hint="eastAsia"/>
          <w:color w:val="000000"/>
          <w:sz w:val="21"/>
          <w:szCs w:val="21"/>
          <w:u w:val="single"/>
        </w:rPr>
        <w:t>；联系电话：</w:t>
      </w:r>
      <w:r>
        <w:rPr>
          <w:rFonts w:hint="eastAsia"/>
          <w:color w:val="000000"/>
          <w:sz w:val="21"/>
          <w:szCs w:val="21"/>
          <w:u w:val="single"/>
          <w:lang w:val="en-US" w:eastAsia="zh-CN"/>
        </w:rPr>
        <w:t xml:space="preserve">      </w:t>
      </w:r>
      <w:r>
        <w:rPr>
          <w:rFonts w:hint="eastAsia"/>
          <w:color w:val="000000"/>
          <w:sz w:val="21"/>
          <w:szCs w:val="21"/>
          <w:u w:val="single"/>
        </w:rPr>
        <w:t>.</w:t>
      </w:r>
    </w:p>
    <w:p>
      <w:pPr>
        <w:pStyle w:val="4"/>
        <w:spacing w:line="500" w:lineRule="exact"/>
        <w:ind w:firstLine="315" w:firstLineChars="150"/>
        <w:rPr>
          <w:color w:val="000000"/>
          <w:sz w:val="21"/>
          <w:szCs w:val="21"/>
        </w:rPr>
      </w:pPr>
      <w:r>
        <w:rPr>
          <w:color w:val="000000"/>
          <w:sz w:val="21"/>
          <w:szCs w:val="21"/>
        </w:rPr>
        <w:t>（5）需要与第三方协调的工作：</w:t>
      </w:r>
      <w:r>
        <w:rPr>
          <w:b/>
          <w:color w:val="000000"/>
          <w:sz w:val="21"/>
          <w:szCs w:val="21"/>
          <w:u w:val="single"/>
        </w:rPr>
        <w:t>无</w:t>
      </w:r>
      <w:r>
        <w:rPr>
          <w:color w:val="000000"/>
          <w:sz w:val="21"/>
          <w:szCs w:val="21"/>
        </w:rPr>
        <w:t>；</w:t>
      </w:r>
    </w:p>
    <w:p>
      <w:pPr>
        <w:pStyle w:val="4"/>
        <w:spacing w:line="500" w:lineRule="exact"/>
        <w:ind w:firstLine="315" w:firstLineChars="150"/>
        <w:rPr>
          <w:color w:val="000000"/>
          <w:sz w:val="21"/>
          <w:szCs w:val="21"/>
        </w:rPr>
      </w:pPr>
      <w:r>
        <w:rPr>
          <w:color w:val="000000"/>
          <w:sz w:val="21"/>
          <w:szCs w:val="21"/>
        </w:rPr>
        <w:t>（6）应尽的其他义务：</w:t>
      </w:r>
      <w:r>
        <w:rPr>
          <w:b/>
          <w:color w:val="000000"/>
          <w:sz w:val="21"/>
          <w:szCs w:val="21"/>
          <w:u w:val="single"/>
        </w:rPr>
        <w:t>见通用条款</w:t>
      </w:r>
      <w:r>
        <w:rPr>
          <w:color w:val="000000"/>
          <w:sz w:val="21"/>
          <w:szCs w:val="21"/>
        </w:rPr>
        <w:t>；</w:t>
      </w:r>
    </w:p>
    <w:p>
      <w:pPr>
        <w:pStyle w:val="4"/>
        <w:spacing w:line="500" w:lineRule="exact"/>
        <w:ind w:firstLine="555"/>
        <w:rPr>
          <w:b/>
          <w:bCs/>
          <w:color w:val="000000"/>
          <w:sz w:val="21"/>
          <w:szCs w:val="21"/>
        </w:rPr>
      </w:pPr>
      <w:r>
        <w:rPr>
          <w:b/>
          <w:bCs/>
          <w:color w:val="000000"/>
          <w:sz w:val="21"/>
          <w:szCs w:val="21"/>
        </w:rPr>
        <w:t>5、受托人的义务</w:t>
      </w:r>
    </w:p>
    <w:p>
      <w:pPr>
        <w:pStyle w:val="4"/>
        <w:spacing w:line="500" w:lineRule="exact"/>
        <w:ind w:firstLine="555"/>
        <w:rPr>
          <w:rFonts w:hint="default" w:eastAsia="仿宋_GB2312"/>
          <w:color w:val="000000"/>
          <w:sz w:val="21"/>
          <w:szCs w:val="21"/>
          <w:u w:val="single"/>
          <w:lang w:val="en-US" w:eastAsia="zh-CN"/>
        </w:rPr>
      </w:pPr>
      <w:r>
        <w:rPr>
          <w:color w:val="000000"/>
          <w:sz w:val="21"/>
          <w:szCs w:val="21"/>
        </w:rPr>
        <w:t>5.1招标代理项目负责人姓名：</w:t>
      </w:r>
      <w:r>
        <w:rPr>
          <w:rFonts w:hint="eastAsia"/>
          <w:b/>
          <w:color w:val="000000"/>
          <w:sz w:val="21"/>
          <w:szCs w:val="21"/>
          <w:u w:val="single"/>
          <w:lang w:val="en-US" w:eastAsia="zh-CN"/>
        </w:rPr>
        <w:t xml:space="preserve">       </w:t>
      </w:r>
      <w:r>
        <w:rPr>
          <w:color w:val="000000"/>
          <w:sz w:val="21"/>
          <w:szCs w:val="21"/>
        </w:rPr>
        <w:t>，电话：</w:t>
      </w:r>
      <w:r>
        <w:rPr>
          <w:rFonts w:hint="eastAsia"/>
          <w:b/>
          <w:color w:val="000000"/>
          <w:sz w:val="21"/>
          <w:szCs w:val="21"/>
          <w:u w:val="single"/>
          <w:lang w:val="en-US" w:eastAsia="zh-CN"/>
        </w:rPr>
        <w:t xml:space="preserve">          </w:t>
      </w:r>
    </w:p>
    <w:p>
      <w:pPr>
        <w:pStyle w:val="4"/>
        <w:spacing w:line="500" w:lineRule="exact"/>
        <w:ind w:firstLine="555"/>
        <w:rPr>
          <w:color w:val="000000"/>
          <w:sz w:val="21"/>
          <w:szCs w:val="21"/>
        </w:rPr>
      </w:pPr>
      <w:r>
        <w:rPr>
          <w:color w:val="000000"/>
          <w:sz w:val="21"/>
          <w:szCs w:val="21"/>
        </w:rPr>
        <w:t>5.2受托人应按约定的时间和要求完成下列工作：</w:t>
      </w:r>
    </w:p>
    <w:p>
      <w:pPr>
        <w:autoSpaceDE w:val="0"/>
        <w:autoSpaceDN w:val="0"/>
        <w:adjustRightInd w:val="0"/>
        <w:spacing w:line="500" w:lineRule="exact"/>
        <w:ind w:firstLine="369" w:firstLineChars="176"/>
        <w:rPr>
          <w:sz w:val="21"/>
          <w:szCs w:val="21"/>
        </w:rPr>
      </w:pPr>
      <w:r>
        <w:rPr>
          <w:color w:val="000000"/>
          <w:sz w:val="21"/>
          <w:szCs w:val="21"/>
        </w:rPr>
        <w:t>（1）组织招标工作的内容和时间：</w:t>
      </w:r>
      <w:r>
        <w:rPr>
          <w:b/>
          <w:sz w:val="21"/>
          <w:szCs w:val="21"/>
          <w:u w:val="single"/>
        </w:rPr>
        <w:t>。</w:t>
      </w:r>
    </w:p>
    <w:p>
      <w:pPr>
        <w:pStyle w:val="4"/>
        <w:spacing w:line="500" w:lineRule="exact"/>
        <w:ind w:firstLine="420" w:firstLineChars="200"/>
        <w:rPr>
          <w:color w:val="000000"/>
          <w:sz w:val="21"/>
          <w:szCs w:val="21"/>
        </w:rPr>
      </w:pPr>
      <w:r>
        <w:rPr>
          <w:sz w:val="21"/>
          <w:szCs w:val="21"/>
        </w:rPr>
        <w:t>（2）为招标人提供的为完成招标工作的相关咨询服务：</w:t>
      </w:r>
      <w:r>
        <w:rPr>
          <w:b/>
          <w:sz w:val="21"/>
          <w:szCs w:val="21"/>
          <w:u w:val="single"/>
        </w:rPr>
        <w:t>招标全过程的咨</w:t>
      </w:r>
      <w:r>
        <w:rPr>
          <w:b/>
          <w:color w:val="000000"/>
          <w:sz w:val="21"/>
          <w:szCs w:val="21"/>
          <w:u w:val="single"/>
        </w:rPr>
        <w:t>询服务</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（3）承担招标代理业务过程中，应由受托人支付的费用：</w:t>
      </w:r>
      <w:r>
        <w:rPr>
          <w:b/>
          <w:color w:val="000000"/>
          <w:sz w:val="21"/>
          <w:szCs w:val="21"/>
          <w:u w:val="single"/>
        </w:rPr>
        <w:t>无</w:t>
      </w:r>
      <w:r>
        <w:rPr>
          <w:color w:val="000000"/>
          <w:sz w:val="21"/>
          <w:szCs w:val="21"/>
        </w:rPr>
        <w:t>；</w:t>
      </w:r>
    </w:p>
    <w:p>
      <w:pPr>
        <w:pStyle w:val="4"/>
        <w:spacing w:line="500" w:lineRule="exact"/>
        <w:ind w:firstLine="420" w:firstLineChars="200"/>
        <w:rPr>
          <w:color w:val="000000"/>
          <w:sz w:val="21"/>
          <w:szCs w:val="21"/>
        </w:rPr>
      </w:pPr>
      <w:r>
        <w:rPr>
          <w:color w:val="000000"/>
          <w:sz w:val="21"/>
          <w:szCs w:val="21"/>
        </w:rPr>
        <w:t>（4）应尽的其他义务：</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6、委托人的权利</w:t>
      </w:r>
    </w:p>
    <w:p>
      <w:pPr>
        <w:pStyle w:val="4"/>
        <w:spacing w:line="500" w:lineRule="exact"/>
        <w:ind w:firstLine="420" w:firstLineChars="200"/>
        <w:rPr>
          <w:color w:val="000000"/>
          <w:sz w:val="21"/>
          <w:szCs w:val="21"/>
        </w:rPr>
      </w:pPr>
      <w:r>
        <w:rPr>
          <w:color w:val="000000"/>
          <w:sz w:val="21"/>
          <w:szCs w:val="21"/>
        </w:rPr>
        <w:t>6.1委托人拥有的权利：</w:t>
      </w:r>
    </w:p>
    <w:p>
      <w:pPr>
        <w:pStyle w:val="4"/>
        <w:spacing w:line="500" w:lineRule="exact"/>
        <w:ind w:firstLine="315" w:firstLineChars="150"/>
        <w:rPr>
          <w:color w:val="000000"/>
          <w:sz w:val="21"/>
          <w:szCs w:val="21"/>
        </w:rPr>
      </w:pPr>
      <w:r>
        <w:rPr>
          <w:color w:val="000000"/>
          <w:sz w:val="21"/>
          <w:szCs w:val="21"/>
        </w:rPr>
        <w:t>（8）委托人拥有的其他权利：</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7、受托人的权利</w:t>
      </w:r>
    </w:p>
    <w:p>
      <w:pPr>
        <w:pStyle w:val="4"/>
        <w:spacing w:line="500" w:lineRule="exact"/>
        <w:ind w:firstLine="420" w:firstLineChars="200"/>
        <w:rPr>
          <w:color w:val="000000"/>
          <w:sz w:val="21"/>
          <w:szCs w:val="21"/>
        </w:rPr>
      </w:pPr>
      <w:r>
        <w:rPr>
          <w:color w:val="000000"/>
          <w:sz w:val="21"/>
          <w:szCs w:val="21"/>
        </w:rPr>
        <w:t>7.1受托人拥有的权利:</w:t>
      </w:r>
    </w:p>
    <w:p>
      <w:pPr>
        <w:pStyle w:val="4"/>
        <w:spacing w:line="500" w:lineRule="exact"/>
        <w:ind w:firstLine="420" w:firstLineChars="200"/>
        <w:rPr>
          <w:color w:val="000000"/>
          <w:sz w:val="21"/>
          <w:szCs w:val="21"/>
        </w:rPr>
      </w:pPr>
      <w:r>
        <w:rPr>
          <w:color w:val="000000"/>
          <w:sz w:val="21"/>
          <w:szCs w:val="21"/>
        </w:rPr>
        <w:t>(7)受托人拥有的其他权利：</w:t>
      </w:r>
      <w:r>
        <w:rPr>
          <w:b/>
          <w:color w:val="000000"/>
          <w:sz w:val="21"/>
          <w:szCs w:val="21"/>
          <w:u w:val="single"/>
        </w:rPr>
        <w:t>见通用条款</w:t>
      </w:r>
      <w:r>
        <w:rPr>
          <w:color w:val="000000"/>
          <w:sz w:val="21"/>
          <w:szCs w:val="21"/>
        </w:rPr>
        <w:t>。</w:t>
      </w:r>
    </w:p>
    <w:p>
      <w:pPr>
        <w:pStyle w:val="4"/>
        <w:spacing w:line="500" w:lineRule="exact"/>
        <w:ind w:firstLine="420" w:firstLineChars="200"/>
        <w:rPr>
          <w:rFonts w:eastAsia="黑体"/>
          <w:color w:val="000000"/>
          <w:sz w:val="21"/>
          <w:szCs w:val="21"/>
        </w:rPr>
      </w:pPr>
      <w:r>
        <w:rPr>
          <w:rFonts w:eastAsia="黑体"/>
          <w:color w:val="000000"/>
          <w:sz w:val="21"/>
          <w:szCs w:val="21"/>
        </w:rPr>
        <w:t>三、委托代理报酬与收取</w:t>
      </w:r>
    </w:p>
    <w:p>
      <w:pPr>
        <w:pStyle w:val="4"/>
        <w:spacing w:line="500" w:lineRule="exact"/>
        <w:ind w:firstLine="422" w:firstLineChars="200"/>
        <w:rPr>
          <w:b/>
          <w:bCs/>
          <w:color w:val="000000"/>
          <w:sz w:val="21"/>
          <w:szCs w:val="21"/>
        </w:rPr>
      </w:pPr>
      <w:r>
        <w:rPr>
          <w:b/>
          <w:bCs/>
          <w:color w:val="000000"/>
          <w:sz w:val="21"/>
          <w:szCs w:val="21"/>
        </w:rPr>
        <w:t>8、委托代理报酬</w:t>
      </w:r>
    </w:p>
    <w:p>
      <w:pPr>
        <w:pStyle w:val="4"/>
        <w:spacing w:line="500" w:lineRule="exact"/>
        <w:ind w:firstLine="420" w:firstLineChars="200"/>
        <w:rPr>
          <w:b/>
          <w:sz w:val="21"/>
          <w:szCs w:val="21"/>
          <w:u w:val="single"/>
        </w:rPr>
      </w:pPr>
      <w:r>
        <w:rPr>
          <w:color w:val="000000"/>
          <w:sz w:val="21"/>
          <w:szCs w:val="21"/>
        </w:rPr>
        <w:t>8.1代理报酬的计算方法：</w:t>
      </w:r>
      <w:r>
        <w:rPr>
          <w:rFonts w:hint="eastAsia"/>
          <w:bCs/>
          <w:sz w:val="21"/>
          <w:szCs w:val="21"/>
          <w:u w:val="single"/>
        </w:rPr>
        <w:t>。</w:t>
      </w:r>
    </w:p>
    <w:p>
      <w:pPr>
        <w:pStyle w:val="4"/>
        <w:spacing w:line="500" w:lineRule="exact"/>
        <w:ind w:firstLine="420" w:firstLineChars="200"/>
        <w:rPr>
          <w:color w:val="000000"/>
          <w:sz w:val="21"/>
          <w:szCs w:val="21"/>
        </w:rPr>
      </w:pPr>
      <w:r>
        <w:rPr>
          <w:color w:val="000000"/>
          <w:sz w:val="21"/>
          <w:szCs w:val="21"/>
        </w:rPr>
        <w:t>代理报酬的币种：</w:t>
      </w:r>
      <w:r>
        <w:rPr>
          <w:b/>
          <w:color w:val="000000"/>
          <w:sz w:val="21"/>
          <w:szCs w:val="21"/>
          <w:u w:val="single"/>
        </w:rPr>
        <w:t>人民币</w:t>
      </w:r>
      <w:r>
        <w:rPr>
          <w:color w:val="000000"/>
          <w:sz w:val="21"/>
          <w:szCs w:val="21"/>
        </w:rPr>
        <w:t xml:space="preserve">；   </w:t>
      </w:r>
    </w:p>
    <w:p>
      <w:pPr>
        <w:pStyle w:val="4"/>
        <w:spacing w:line="500" w:lineRule="exact"/>
        <w:ind w:firstLine="420" w:firstLineChars="200"/>
        <w:rPr>
          <w:color w:val="000000"/>
          <w:sz w:val="21"/>
          <w:szCs w:val="21"/>
        </w:rPr>
      </w:pPr>
      <w:r>
        <w:rPr>
          <w:color w:val="000000"/>
          <w:sz w:val="21"/>
          <w:szCs w:val="21"/>
        </w:rPr>
        <w:t>代理报酬的支付方式：</w:t>
      </w:r>
      <w:r>
        <w:rPr>
          <w:b/>
          <w:color w:val="000000"/>
          <w:sz w:val="21"/>
          <w:szCs w:val="21"/>
          <w:u w:val="single"/>
        </w:rPr>
        <w:t>转账</w:t>
      </w:r>
      <w:r>
        <w:rPr>
          <w:color w:val="000000"/>
          <w:sz w:val="21"/>
          <w:szCs w:val="21"/>
        </w:rPr>
        <w:t>；</w:t>
      </w:r>
    </w:p>
    <w:p>
      <w:pPr>
        <w:pStyle w:val="4"/>
        <w:spacing w:line="480" w:lineRule="exact"/>
        <w:ind w:firstLine="420" w:firstLineChars="200"/>
        <w:rPr>
          <w:rFonts w:hint="eastAsia" w:ascii="宋体" w:hAnsi="宋体" w:eastAsia="宋体" w:cs="宋体"/>
          <w:b/>
          <w:bCs/>
          <w:sz w:val="21"/>
          <w:szCs w:val="21"/>
          <w:u w:val="single"/>
        </w:rPr>
      </w:pPr>
      <w:r>
        <w:rPr>
          <w:color w:val="000000"/>
          <w:sz w:val="21"/>
          <w:szCs w:val="21"/>
        </w:rPr>
        <w:t>代理报酬的支付时间</w:t>
      </w:r>
      <w:r>
        <w:rPr>
          <w:rFonts w:hint="eastAsia"/>
          <w:color w:val="000000"/>
          <w:sz w:val="21"/>
          <w:szCs w:val="21"/>
          <w:lang w:eastAsia="zh-CN"/>
        </w:rPr>
        <w:t>：</w:t>
      </w:r>
      <w:r>
        <w:rPr>
          <w:rFonts w:hint="eastAsia" w:ascii="宋体" w:hAnsi="宋体" w:eastAsia="宋体" w:cs="宋体"/>
          <w:b/>
          <w:bCs/>
          <w:sz w:val="21"/>
          <w:szCs w:val="21"/>
          <w:u w:val="single"/>
        </w:rPr>
        <w:t>招标代理服务</w:t>
      </w:r>
      <w:r>
        <w:rPr>
          <w:rFonts w:hint="eastAsia" w:ascii="宋体" w:hAnsi="宋体" w:eastAsia="宋体" w:cs="宋体"/>
          <w:b/>
          <w:bCs/>
          <w:sz w:val="21"/>
          <w:szCs w:val="21"/>
          <w:u w:val="single"/>
          <w:lang w:eastAsia="zh-CN"/>
        </w:rPr>
        <w:t>报酬</w:t>
      </w:r>
      <w:r>
        <w:rPr>
          <w:rFonts w:hint="eastAsia" w:ascii="宋体" w:hAnsi="宋体" w:eastAsia="宋体" w:cs="宋体"/>
          <w:b/>
          <w:bCs/>
          <w:sz w:val="21"/>
          <w:szCs w:val="21"/>
          <w:u w:val="single"/>
        </w:rPr>
        <w:t>由中标方在领取通知书前一次性支付。</w:t>
      </w:r>
    </w:p>
    <w:p>
      <w:pPr>
        <w:pStyle w:val="4"/>
        <w:spacing w:line="500" w:lineRule="exact"/>
        <w:ind w:firstLine="422" w:firstLineChars="200"/>
        <w:rPr>
          <w:b/>
          <w:bCs/>
          <w:color w:val="000000"/>
          <w:sz w:val="21"/>
          <w:szCs w:val="21"/>
        </w:rPr>
      </w:pPr>
      <w:r>
        <w:rPr>
          <w:b/>
          <w:bCs/>
          <w:color w:val="000000"/>
          <w:sz w:val="21"/>
          <w:szCs w:val="21"/>
        </w:rPr>
        <w:t>9、委托代理报酬的收取</w:t>
      </w:r>
    </w:p>
    <w:p>
      <w:pPr>
        <w:pStyle w:val="4"/>
        <w:spacing w:line="500" w:lineRule="exact"/>
        <w:ind w:firstLine="420" w:firstLineChars="200"/>
        <w:rPr>
          <w:color w:val="000000"/>
          <w:sz w:val="21"/>
          <w:szCs w:val="21"/>
        </w:rPr>
      </w:pPr>
      <w:r>
        <w:rPr>
          <w:color w:val="000000"/>
          <w:sz w:val="21"/>
          <w:szCs w:val="21"/>
        </w:rPr>
        <w:t>9.1预付委托代理费用额度（比例）：</w:t>
      </w:r>
      <w:r>
        <w:rPr>
          <w:b/>
          <w:color w:val="000000"/>
          <w:sz w:val="21"/>
          <w:szCs w:val="21"/>
          <w:u w:val="single"/>
        </w:rPr>
        <w:t>无</w:t>
      </w:r>
      <w:r>
        <w:rPr>
          <w:color w:val="000000"/>
          <w:sz w:val="21"/>
          <w:szCs w:val="21"/>
        </w:rPr>
        <w:t>。</w:t>
      </w:r>
    </w:p>
    <w:p>
      <w:pPr>
        <w:pStyle w:val="4"/>
        <w:spacing w:line="500" w:lineRule="exact"/>
        <w:ind w:firstLine="420" w:firstLineChars="200"/>
        <w:rPr>
          <w:color w:val="000000"/>
          <w:sz w:val="21"/>
          <w:szCs w:val="21"/>
        </w:rPr>
      </w:pPr>
      <w:r>
        <w:rPr>
          <w:color w:val="000000"/>
          <w:sz w:val="21"/>
          <w:szCs w:val="21"/>
        </w:rPr>
        <w:t>9.3逾期支付时，银行贷款利率：</w:t>
      </w:r>
      <w:r>
        <w:rPr>
          <w:rFonts w:hAnsi="宋体"/>
          <w:b/>
          <w:sz w:val="21"/>
          <w:szCs w:val="21"/>
          <w:u w:val="single"/>
        </w:rPr>
        <w:t>一年期同期银行贷款利率</w:t>
      </w:r>
      <w:r>
        <w:rPr>
          <w:color w:val="000000"/>
          <w:sz w:val="21"/>
          <w:szCs w:val="21"/>
        </w:rPr>
        <w:t>。</w:t>
      </w:r>
    </w:p>
    <w:p>
      <w:pPr>
        <w:pStyle w:val="4"/>
        <w:spacing w:line="500" w:lineRule="exact"/>
        <w:ind w:firstLine="420" w:firstLineChars="200"/>
        <w:rPr>
          <w:color w:val="000000"/>
          <w:sz w:val="21"/>
          <w:szCs w:val="21"/>
        </w:rPr>
      </w:pPr>
      <w:r>
        <w:rPr>
          <w:color w:val="000000"/>
          <w:sz w:val="21"/>
          <w:szCs w:val="21"/>
        </w:rPr>
        <w:t>9.4逾期支付时，应收取的利息：</w:t>
      </w:r>
      <w:r>
        <w:rPr>
          <w:b/>
          <w:color w:val="000000"/>
          <w:sz w:val="21"/>
          <w:szCs w:val="21"/>
          <w:u w:val="single"/>
        </w:rPr>
        <w:t>按</w:t>
      </w:r>
      <w:r>
        <w:rPr>
          <w:rFonts w:hAnsi="宋体"/>
          <w:b/>
          <w:sz w:val="21"/>
          <w:szCs w:val="21"/>
          <w:u w:val="single"/>
        </w:rPr>
        <w:t>一年期同期银行贷款利率计算</w:t>
      </w:r>
      <w:r>
        <w:rPr>
          <w:color w:val="000000"/>
          <w:sz w:val="21"/>
          <w:szCs w:val="21"/>
        </w:rPr>
        <w:t>。</w:t>
      </w:r>
    </w:p>
    <w:p>
      <w:pPr>
        <w:pStyle w:val="4"/>
        <w:spacing w:line="500" w:lineRule="exact"/>
        <w:ind w:firstLine="420" w:firstLineChars="200"/>
        <w:rPr>
          <w:rFonts w:eastAsia="黑体"/>
          <w:color w:val="000000"/>
          <w:sz w:val="21"/>
          <w:szCs w:val="21"/>
        </w:rPr>
      </w:pPr>
      <w:r>
        <w:rPr>
          <w:rFonts w:eastAsia="黑体"/>
          <w:color w:val="000000"/>
          <w:sz w:val="21"/>
          <w:szCs w:val="21"/>
        </w:rPr>
        <w:t>四、违约、索赔和争议</w:t>
      </w:r>
    </w:p>
    <w:p>
      <w:pPr>
        <w:pStyle w:val="4"/>
        <w:spacing w:line="500" w:lineRule="exact"/>
        <w:ind w:firstLine="422" w:firstLineChars="200"/>
        <w:rPr>
          <w:b/>
          <w:bCs/>
          <w:color w:val="000000"/>
          <w:sz w:val="21"/>
          <w:szCs w:val="21"/>
        </w:rPr>
      </w:pPr>
      <w:r>
        <w:rPr>
          <w:b/>
          <w:bCs/>
          <w:color w:val="000000"/>
          <w:sz w:val="21"/>
          <w:szCs w:val="21"/>
        </w:rPr>
        <w:t>10、违约</w:t>
      </w:r>
    </w:p>
    <w:p>
      <w:pPr>
        <w:pStyle w:val="4"/>
        <w:spacing w:line="500" w:lineRule="exact"/>
        <w:ind w:firstLine="420" w:firstLineChars="200"/>
        <w:rPr>
          <w:color w:val="000000"/>
          <w:sz w:val="21"/>
          <w:szCs w:val="21"/>
        </w:rPr>
      </w:pPr>
      <w:r>
        <w:rPr>
          <w:color w:val="000000"/>
          <w:sz w:val="21"/>
          <w:szCs w:val="21"/>
        </w:rPr>
        <w:t>10.1本合同关于委托人违约的具体责任：</w:t>
      </w:r>
    </w:p>
    <w:p>
      <w:pPr>
        <w:pStyle w:val="4"/>
        <w:spacing w:line="500" w:lineRule="exact"/>
        <w:ind w:firstLine="420" w:firstLineChars="200"/>
        <w:rPr>
          <w:color w:val="000000"/>
          <w:sz w:val="21"/>
          <w:szCs w:val="21"/>
        </w:rPr>
      </w:pPr>
      <w:r>
        <w:rPr>
          <w:color w:val="000000"/>
          <w:sz w:val="21"/>
          <w:szCs w:val="21"/>
        </w:rPr>
        <w:t>(1)委托人未按照本合同通用条款第4.2—(3)款的约定，向受托人提供保证招标工作顺利完成的条件应承担的违约责任：</w:t>
      </w:r>
      <w:r>
        <w:rPr>
          <w:b/>
          <w:color w:val="000000"/>
          <w:sz w:val="21"/>
          <w:szCs w:val="21"/>
          <w:u w:val="single"/>
        </w:rPr>
        <w:t>见通用条款</w:t>
      </w:r>
      <w:r>
        <w:rPr>
          <w:color w:val="000000"/>
          <w:sz w:val="21"/>
          <w:szCs w:val="21"/>
        </w:rPr>
        <w:t>；</w:t>
      </w:r>
    </w:p>
    <w:p>
      <w:pPr>
        <w:pStyle w:val="4"/>
        <w:spacing w:line="500" w:lineRule="exact"/>
        <w:ind w:firstLine="420" w:firstLineChars="200"/>
        <w:jc w:val="left"/>
        <w:rPr>
          <w:color w:val="000000"/>
          <w:sz w:val="21"/>
          <w:szCs w:val="21"/>
        </w:rPr>
      </w:pPr>
      <w:r>
        <w:rPr>
          <w:color w:val="000000"/>
          <w:sz w:val="21"/>
          <w:szCs w:val="21"/>
        </w:rPr>
        <w:t>(2)委托人未按本合同通用条款第4.2—(6)款的约定，向受托人支付委托代理报酬应承担的违约责任：</w:t>
      </w:r>
      <w:r>
        <w:rPr>
          <w:b/>
          <w:color w:val="000000"/>
          <w:sz w:val="21"/>
          <w:szCs w:val="21"/>
          <w:u w:val="single"/>
        </w:rPr>
        <w:t>见通用条款</w:t>
      </w:r>
      <w:r>
        <w:rPr>
          <w:color w:val="000000"/>
          <w:sz w:val="21"/>
          <w:szCs w:val="21"/>
        </w:rPr>
        <w:t>；</w:t>
      </w:r>
    </w:p>
    <w:p>
      <w:pPr>
        <w:pStyle w:val="4"/>
        <w:spacing w:line="500" w:lineRule="exact"/>
        <w:ind w:left="332" w:leftChars="151"/>
        <w:rPr>
          <w:color w:val="000000"/>
          <w:sz w:val="21"/>
          <w:szCs w:val="21"/>
        </w:rPr>
      </w:pPr>
      <w:r>
        <w:rPr>
          <w:color w:val="000000"/>
          <w:sz w:val="21"/>
          <w:szCs w:val="21"/>
        </w:rPr>
        <w:t>(3)双方约定的委托人的其他违约责任：</w:t>
      </w:r>
      <w:r>
        <w:rPr>
          <w:b/>
          <w:color w:val="000000"/>
          <w:sz w:val="21"/>
          <w:szCs w:val="21"/>
          <w:u w:val="single"/>
        </w:rPr>
        <w:t>见通用条款</w:t>
      </w:r>
      <w:r>
        <w:rPr>
          <w:color w:val="000000"/>
          <w:sz w:val="21"/>
          <w:szCs w:val="21"/>
        </w:rPr>
        <w:t>。</w:t>
      </w:r>
    </w:p>
    <w:p>
      <w:pPr>
        <w:pStyle w:val="4"/>
        <w:spacing w:line="500" w:lineRule="exact"/>
        <w:ind w:left="387" w:leftChars="176"/>
        <w:rPr>
          <w:color w:val="000000"/>
          <w:sz w:val="21"/>
          <w:szCs w:val="21"/>
        </w:rPr>
      </w:pPr>
      <w:r>
        <w:rPr>
          <w:color w:val="000000"/>
          <w:sz w:val="21"/>
          <w:szCs w:val="21"/>
        </w:rPr>
        <w:t>10.2本合同关于受托人违约的具体责任：</w:t>
      </w:r>
    </w:p>
    <w:p>
      <w:pPr>
        <w:pStyle w:val="4"/>
        <w:spacing w:line="500" w:lineRule="exact"/>
        <w:ind w:firstLine="420" w:firstLineChars="200"/>
        <w:rPr>
          <w:color w:val="000000"/>
          <w:sz w:val="21"/>
          <w:szCs w:val="21"/>
        </w:rPr>
      </w:pPr>
      <w:r>
        <w:rPr>
          <w:color w:val="000000"/>
          <w:sz w:val="21"/>
          <w:szCs w:val="21"/>
        </w:rPr>
        <w:t>(1)受托人未按照本合同通用条款第5.2—(2)款的约定，向委托人提供为完成招标工作的咨询服务应承担的违约责任：</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(2)受托人违反本合同通用条款第5.4款的约定，接受了与本合同工程建设项目有关的投标咨询业务应承担的违约责任：</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(3)受托人违反本合同通用条款第5.7款的约定，泄露了与本合同工程相关的任何不应泄露的招标资料和情况应承担的违约责任：</w:t>
      </w:r>
      <w:r>
        <w:rPr>
          <w:b/>
          <w:color w:val="000000"/>
          <w:sz w:val="21"/>
          <w:szCs w:val="21"/>
          <w:u w:val="single"/>
        </w:rPr>
        <w:t>见通用条款</w:t>
      </w:r>
      <w:r>
        <w:rPr>
          <w:color w:val="000000"/>
          <w:sz w:val="21"/>
          <w:szCs w:val="21"/>
        </w:rPr>
        <w:t>；</w:t>
      </w:r>
    </w:p>
    <w:p>
      <w:pPr>
        <w:pStyle w:val="4"/>
        <w:spacing w:line="500" w:lineRule="exact"/>
        <w:ind w:left="332" w:leftChars="151"/>
        <w:rPr>
          <w:color w:val="000000"/>
          <w:sz w:val="21"/>
          <w:szCs w:val="21"/>
        </w:rPr>
      </w:pPr>
      <w:r>
        <w:rPr>
          <w:color w:val="000000"/>
          <w:sz w:val="21"/>
          <w:szCs w:val="21"/>
        </w:rPr>
        <w:t>(4)双方约定的受托人的其他违约责任：</w:t>
      </w:r>
      <w:r>
        <w:rPr>
          <w:b/>
          <w:color w:val="000000"/>
          <w:sz w:val="21"/>
          <w:szCs w:val="21"/>
          <w:u w:val="single"/>
        </w:rPr>
        <w:t>见通用条款</w:t>
      </w:r>
      <w:r>
        <w:rPr>
          <w:color w:val="000000"/>
          <w:sz w:val="21"/>
          <w:szCs w:val="21"/>
        </w:rPr>
        <w:t>。</w:t>
      </w:r>
    </w:p>
    <w:p>
      <w:pPr>
        <w:pStyle w:val="4"/>
        <w:spacing w:line="500" w:lineRule="exact"/>
        <w:ind w:left="387" w:leftChars="176"/>
        <w:rPr>
          <w:b/>
          <w:bCs/>
          <w:color w:val="000000"/>
          <w:sz w:val="21"/>
          <w:szCs w:val="21"/>
        </w:rPr>
      </w:pPr>
      <w:r>
        <w:rPr>
          <w:b/>
          <w:bCs/>
          <w:color w:val="000000"/>
          <w:sz w:val="21"/>
          <w:szCs w:val="21"/>
        </w:rPr>
        <w:t>12、争议</w:t>
      </w:r>
    </w:p>
    <w:p>
      <w:pPr>
        <w:pStyle w:val="4"/>
        <w:spacing w:line="500" w:lineRule="exact"/>
        <w:ind w:firstLine="420" w:firstLineChars="200"/>
        <w:rPr>
          <w:color w:val="000000"/>
          <w:sz w:val="21"/>
          <w:szCs w:val="21"/>
        </w:rPr>
      </w:pPr>
      <w:r>
        <w:rPr>
          <w:color w:val="000000"/>
          <w:sz w:val="21"/>
          <w:szCs w:val="21"/>
        </w:rPr>
        <w:t>12.1双方约定，凡因执行本合同所发生的与本合同有关的一切争议，当和解或调解不成时，依法向委托人所在地的人民法院提起拆讼。</w:t>
      </w:r>
    </w:p>
    <w:p>
      <w:pPr>
        <w:pStyle w:val="4"/>
        <w:spacing w:line="500" w:lineRule="exact"/>
        <w:ind w:firstLine="420" w:firstLineChars="200"/>
        <w:rPr>
          <w:rFonts w:eastAsia="黑体"/>
          <w:color w:val="000000"/>
          <w:sz w:val="21"/>
          <w:szCs w:val="21"/>
        </w:rPr>
      </w:pPr>
      <w:r>
        <w:rPr>
          <w:rFonts w:eastAsia="黑体"/>
          <w:color w:val="000000"/>
          <w:sz w:val="21"/>
          <w:szCs w:val="21"/>
        </w:rPr>
        <w:t>六、其他</w:t>
      </w:r>
    </w:p>
    <w:p>
      <w:pPr>
        <w:pStyle w:val="4"/>
        <w:spacing w:line="500" w:lineRule="exact"/>
        <w:ind w:firstLine="422" w:firstLineChars="200"/>
        <w:rPr>
          <w:b/>
          <w:bCs/>
          <w:color w:val="000000"/>
          <w:sz w:val="21"/>
          <w:szCs w:val="21"/>
        </w:rPr>
      </w:pPr>
      <w:r>
        <w:rPr>
          <w:b/>
          <w:bCs/>
          <w:color w:val="000000"/>
          <w:sz w:val="21"/>
          <w:szCs w:val="21"/>
        </w:rPr>
        <w:t>16、合同份数</w:t>
      </w:r>
    </w:p>
    <w:p>
      <w:pPr>
        <w:pStyle w:val="4"/>
        <w:spacing w:line="500" w:lineRule="exact"/>
        <w:ind w:firstLine="420" w:firstLineChars="200"/>
        <w:rPr>
          <w:color w:val="000000"/>
          <w:sz w:val="21"/>
          <w:szCs w:val="21"/>
        </w:rPr>
      </w:pPr>
      <w:r>
        <w:rPr>
          <w:color w:val="000000"/>
          <w:sz w:val="21"/>
          <w:szCs w:val="21"/>
        </w:rPr>
        <w:t>16.2双方约定本合同副本</w:t>
      </w:r>
      <w:r>
        <w:rPr>
          <w:b/>
          <w:color w:val="000000"/>
          <w:sz w:val="21"/>
          <w:szCs w:val="21"/>
          <w:u w:val="single"/>
        </w:rPr>
        <w:t>陆</w:t>
      </w:r>
      <w:r>
        <w:rPr>
          <w:color w:val="000000"/>
          <w:sz w:val="21"/>
          <w:szCs w:val="21"/>
        </w:rPr>
        <w:t>份，其中，委托人</w:t>
      </w:r>
      <w:r>
        <w:rPr>
          <w:b/>
          <w:color w:val="000000"/>
          <w:sz w:val="21"/>
          <w:szCs w:val="21"/>
          <w:u w:val="single"/>
        </w:rPr>
        <w:t>肆</w:t>
      </w:r>
      <w:r>
        <w:rPr>
          <w:color w:val="000000"/>
          <w:sz w:val="21"/>
          <w:szCs w:val="21"/>
        </w:rPr>
        <w:t>份，受托人</w:t>
      </w:r>
      <w:r>
        <w:rPr>
          <w:b/>
          <w:color w:val="000000"/>
          <w:sz w:val="21"/>
          <w:szCs w:val="21"/>
          <w:u w:val="single"/>
        </w:rPr>
        <w:t>贰</w:t>
      </w:r>
      <w:r>
        <w:rPr>
          <w:color w:val="000000"/>
          <w:sz w:val="21"/>
          <w:szCs w:val="21"/>
        </w:rPr>
        <w:t>份。</w:t>
      </w:r>
    </w:p>
    <w:p>
      <w:pPr>
        <w:pStyle w:val="4"/>
        <w:spacing w:line="500" w:lineRule="exact"/>
        <w:ind w:firstLine="420" w:firstLineChars="200"/>
        <w:rPr>
          <w:bCs/>
          <w:color w:val="000000"/>
          <w:sz w:val="21"/>
          <w:szCs w:val="21"/>
        </w:rPr>
      </w:pPr>
      <w:r>
        <w:rPr>
          <w:bCs/>
          <w:color w:val="000000"/>
          <w:sz w:val="21"/>
          <w:szCs w:val="21"/>
        </w:rPr>
        <w:t>17、补充条款</w:t>
      </w:r>
    </w:p>
    <w:p>
      <w:pPr>
        <w:pStyle w:val="4"/>
        <w:spacing w:line="500" w:lineRule="exact"/>
        <w:ind w:firstLine="420" w:firstLineChars="200"/>
        <w:rPr>
          <w:bCs/>
          <w:sz w:val="21"/>
          <w:szCs w:val="21"/>
        </w:rPr>
      </w:pPr>
      <w:r>
        <w:rPr>
          <w:bCs/>
          <w:sz w:val="21"/>
          <w:szCs w:val="21"/>
        </w:rPr>
        <w:t>17.1招标方式及地点由招标人确定。</w:t>
      </w: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tabs>
          <w:tab w:val="left" w:pos="4140"/>
        </w:tabs>
        <w:spacing w:line="520" w:lineRule="exact"/>
        <w:jc w:val="left"/>
        <w:rPr>
          <w:rFonts w:hint="eastAsia" w:ascii="宋体"/>
          <w:sz w:val="28"/>
          <w:szCs w:val="24"/>
        </w:rPr>
      </w:pPr>
    </w:p>
    <w:p>
      <w:pPr>
        <w:jc w:val="both"/>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ascii="黑体" w:hAnsi="宋体" w:eastAsia="黑体"/>
          <w:sz w:val="44"/>
          <w:szCs w:val="44"/>
        </w:rPr>
      </w:pPr>
      <w:r>
        <w:rPr>
          <w:rFonts w:hint="eastAsia" w:ascii="黑体" w:hAnsi="宋体" w:eastAsia="黑体"/>
          <w:sz w:val="44"/>
          <w:szCs w:val="44"/>
        </w:rPr>
        <w:t>建设工程廉政合同</w:t>
      </w:r>
    </w:p>
    <w:p>
      <w:pPr>
        <w:ind w:firstLine="440" w:firstLineChars="200"/>
        <w:rPr>
          <w:rFonts w:hint="eastAsia" w:ascii="宋体" w:hAnsi="宋体"/>
          <w:szCs w:val="21"/>
        </w:rPr>
      </w:pPr>
    </w:p>
    <w:p>
      <w:pPr>
        <w:spacing w:line="440" w:lineRule="exact"/>
        <w:ind w:firstLine="480" w:firstLineChars="200"/>
        <w:rPr>
          <w:rFonts w:hint="default" w:ascii="宋体" w:hAnsi="宋体" w:eastAsia="宋体"/>
          <w:bCs/>
          <w:color w:val="000000"/>
          <w:sz w:val="24"/>
          <w:szCs w:val="24"/>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p>
    <w:p>
      <w:pPr>
        <w:spacing w:line="44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480" w:firstLineChars="200"/>
        <w:rPr>
          <w:rFonts w:hint="eastAsia" w:ascii="宋体" w:hAnsi="宋体"/>
          <w:sz w:val="24"/>
          <w:szCs w:val="24"/>
        </w:rPr>
      </w:pPr>
      <w:r>
        <w:rPr>
          <w:rFonts w:hint="eastAsia" w:ascii="宋体" w:hAnsi="宋体"/>
          <w:sz w:val="24"/>
          <w:szCs w:val="24"/>
        </w:rPr>
        <w:t>加强建设工程廉政建设，规范建设工程各项活动中甲乙双方的行为，防止谋取不正当利益的违法违纪现象的发生，保护国家、集体和当事人的合法权益，根据国家有关工程建设的法律法规和廉政建设的有关规定，双方就</w:t>
      </w:r>
      <w:r>
        <w:rPr>
          <w:rFonts w:hint="eastAsia"/>
          <w:sz w:val="24"/>
          <w:szCs w:val="24"/>
          <w:u w:val="single"/>
          <w:lang w:val="en-US" w:eastAsia="zh-CN"/>
        </w:rPr>
        <w:t>海口市秀英区、龙华区建筑垃圾转运调配场工程（一期)</w:t>
      </w:r>
      <w:r>
        <w:rPr>
          <w:rFonts w:hint="eastAsia" w:cs="宋体"/>
          <w:b w:val="0"/>
          <w:bCs w:val="0"/>
          <w:sz w:val="24"/>
          <w:szCs w:val="24"/>
          <w:u w:val="single"/>
          <w:lang w:val="en-US" w:eastAsia="zh-CN"/>
        </w:rPr>
        <w:t>施工招标代理(二次询比）</w:t>
      </w:r>
      <w:r>
        <w:rPr>
          <w:rFonts w:hint="eastAsia" w:ascii="宋体" w:hAnsi="宋体"/>
          <w:color w:val="000000"/>
          <w:sz w:val="24"/>
          <w:szCs w:val="24"/>
          <w:u w:val="single"/>
        </w:rPr>
        <w:t>事宜</w:t>
      </w:r>
      <w:r>
        <w:rPr>
          <w:rFonts w:hint="eastAsia" w:ascii="宋体" w:hAnsi="宋体"/>
          <w:sz w:val="24"/>
          <w:szCs w:val="24"/>
        </w:rPr>
        <w:t>订立本廉政合同。</w:t>
      </w:r>
    </w:p>
    <w:p>
      <w:pPr>
        <w:spacing w:line="440" w:lineRule="exact"/>
        <w:ind w:firstLine="480" w:firstLineChars="200"/>
        <w:outlineLvl w:val="0"/>
        <w:rPr>
          <w:rFonts w:hint="eastAsia" w:ascii="宋体" w:hAnsi="宋体"/>
          <w:sz w:val="24"/>
          <w:szCs w:val="24"/>
        </w:rPr>
      </w:pPr>
      <w:r>
        <w:rPr>
          <w:rFonts w:hint="eastAsia" w:ascii="宋体" w:hAnsi="宋体"/>
          <w:sz w:val="24"/>
          <w:szCs w:val="24"/>
        </w:rPr>
        <w:t>一、双方的责任</w:t>
      </w:r>
    </w:p>
    <w:p>
      <w:pPr>
        <w:spacing w:line="440" w:lineRule="exact"/>
        <w:ind w:firstLine="480" w:firstLineChars="200"/>
        <w:rPr>
          <w:rFonts w:hint="eastAsia" w:ascii="宋体" w:hAnsi="宋体"/>
          <w:sz w:val="24"/>
          <w:szCs w:val="24"/>
        </w:rPr>
      </w:pPr>
      <w:r>
        <w:rPr>
          <w:rFonts w:hint="eastAsia" w:ascii="宋体" w:hAnsi="宋体"/>
          <w:sz w:val="24"/>
          <w:szCs w:val="24"/>
        </w:rPr>
        <w:t>1.1应严格遵守国家关于建设工程的有关法律、法规，相关政策，以及廉政建设的各项规定。</w:t>
      </w:r>
    </w:p>
    <w:p>
      <w:pPr>
        <w:spacing w:line="440" w:lineRule="exact"/>
        <w:ind w:firstLine="480" w:firstLineChars="200"/>
        <w:rPr>
          <w:rFonts w:hint="eastAsia" w:ascii="宋体" w:hAnsi="宋体"/>
          <w:sz w:val="24"/>
          <w:szCs w:val="24"/>
        </w:rPr>
      </w:pPr>
      <w:r>
        <w:rPr>
          <w:rFonts w:hint="eastAsia" w:ascii="宋体" w:hAnsi="宋体"/>
          <w:sz w:val="24"/>
          <w:szCs w:val="24"/>
        </w:rPr>
        <w:t>1.2严格执行合同文件，自觉按合同办事。</w:t>
      </w:r>
    </w:p>
    <w:p>
      <w:pPr>
        <w:spacing w:line="440" w:lineRule="exact"/>
        <w:ind w:firstLine="480" w:firstLineChars="200"/>
        <w:rPr>
          <w:rFonts w:hint="eastAsia" w:ascii="宋体" w:hAnsi="宋体"/>
          <w:sz w:val="24"/>
          <w:szCs w:val="24"/>
        </w:rPr>
      </w:pPr>
      <w:r>
        <w:rPr>
          <w:rFonts w:hint="eastAsia" w:ascii="宋体" w:hAnsi="宋体"/>
          <w:sz w:val="24"/>
          <w:szCs w:val="24"/>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hint="eastAsia" w:ascii="宋体" w:hAnsi="宋体"/>
          <w:sz w:val="24"/>
          <w:szCs w:val="24"/>
        </w:rPr>
      </w:pPr>
      <w:r>
        <w:rPr>
          <w:rFonts w:hint="eastAsia" w:ascii="宋体" w:hAnsi="宋体"/>
          <w:sz w:val="24"/>
          <w:szCs w:val="24"/>
        </w:rPr>
        <w:t>1.4发现对方在业务活动中有违规、违纪、违法行为的，应及时提醒对方，情节严重的，应向其上级主管部门或纪检监察、司法等有关机关举报。</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二、</w:t>
      </w:r>
      <w:r>
        <w:rPr>
          <w:rFonts w:hint="eastAsia" w:ascii="宋体" w:hAnsi="宋体"/>
          <w:sz w:val="24"/>
          <w:szCs w:val="24"/>
        </w:rPr>
        <w:t>甲方</w:t>
      </w:r>
      <w:r>
        <w:rPr>
          <w:rFonts w:hint="eastAsia" w:ascii="黑体" w:hAnsi="宋体" w:eastAsia="黑体"/>
          <w:sz w:val="24"/>
          <w:szCs w:val="24"/>
        </w:rPr>
        <w:t>责任</w:t>
      </w:r>
    </w:p>
    <w:p>
      <w:pPr>
        <w:spacing w:line="440" w:lineRule="exact"/>
        <w:ind w:firstLine="480" w:firstLineChars="200"/>
        <w:rPr>
          <w:rFonts w:hint="eastAsia" w:ascii="宋体" w:hAnsi="宋体"/>
          <w:sz w:val="24"/>
          <w:szCs w:val="24"/>
        </w:rPr>
      </w:pPr>
      <w:r>
        <w:rPr>
          <w:rFonts w:hint="eastAsia" w:ascii="宋体" w:hAnsi="宋体"/>
          <w:sz w:val="24"/>
          <w:szCs w:val="24"/>
        </w:rPr>
        <w:t>甲方的领导和从事该建设工程项目的工作人员，在工程建设的事前、事中、事后应遵守以下规定：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2.1不得向乙方和相关单位索要或接受回扣、礼金、有价证券、贵重物品和好处费、感谢费等。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2.2不得在乙方和相关单位报销任何应由甲方或个人支付的费用。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2.3不得要求、暗示或接受乙方和相关单位为个人装修住房、婚丧嫁娶、配偶子女的工作安排以及出国(境)、旅游等提供方便。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2.4不得参加有可能影响公正执行公务的乙方和相关单位的宴请、健身、娱乐等活动。</w:t>
      </w:r>
    </w:p>
    <w:p>
      <w:pPr>
        <w:spacing w:line="440" w:lineRule="exact"/>
        <w:ind w:firstLine="480" w:firstLineChars="200"/>
        <w:rPr>
          <w:rFonts w:hint="eastAsia" w:ascii="宋体" w:hAnsi="宋体"/>
          <w:sz w:val="24"/>
          <w:szCs w:val="24"/>
        </w:rPr>
      </w:pPr>
      <w:r>
        <w:rPr>
          <w:rFonts w:hint="eastAsia" w:ascii="宋体" w:hAnsi="宋体"/>
          <w:sz w:val="24"/>
          <w:szCs w:val="24"/>
        </w:rPr>
        <w:t>2.5不得向乙方和相关单位介绍或为配偶、子女、亲属参与同工程建设管理合同有关的业务活动；不得以任何理由要求乙方和相关单位使用某种产品、材料和设备。</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三、乙方责任</w:t>
      </w:r>
    </w:p>
    <w:p>
      <w:pPr>
        <w:spacing w:line="440" w:lineRule="exact"/>
        <w:ind w:firstLine="480" w:firstLineChars="200"/>
        <w:rPr>
          <w:rFonts w:hint="eastAsia" w:ascii="宋体" w:hAnsi="宋体"/>
          <w:sz w:val="24"/>
          <w:szCs w:val="24"/>
        </w:rPr>
      </w:pPr>
      <w:r>
        <w:rPr>
          <w:rFonts w:hint="eastAsia" w:ascii="宋体" w:hAnsi="宋体"/>
          <w:sz w:val="24"/>
          <w:szCs w:val="24"/>
        </w:rPr>
        <w:t>应与甲方保持正常的业务交往，按照有关法律法规和程序开展业务工作，严格执行工程建设的有关方针、政策，执行工程建设强制性标准，并遵守以下规定：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3.1不得以任何理由向甲方及其工作人员索要、接受或赠送礼金、有价证券、贵重物品及回扣、好处费、感谢费等。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3.2不得以任何理由为甲方和相关单位报销应由对方或个人支付的费用。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3.3不得接受或暗示为甲方和相关单位或个人装修住房、婚丧嫁娶、配偶子女的工作安排以及出国(境)、旅游等提供方便。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3.4不得以任何理由为甲方和相关单位或个人组织有可能影响公正执行公务的宴请、健身、娱乐等活动。</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四、违约责任</w:t>
      </w:r>
    </w:p>
    <w:p>
      <w:pPr>
        <w:spacing w:line="440" w:lineRule="exact"/>
        <w:ind w:firstLine="480" w:firstLineChars="200"/>
        <w:rPr>
          <w:rFonts w:hint="eastAsia" w:ascii="宋体" w:hAnsi="宋体"/>
          <w:sz w:val="24"/>
          <w:szCs w:val="24"/>
        </w:rPr>
      </w:pPr>
      <w:r>
        <w:rPr>
          <w:rFonts w:hint="eastAsia" w:ascii="宋体" w:hAnsi="宋体"/>
          <w:sz w:val="24"/>
          <w:szCs w:val="24"/>
        </w:rPr>
        <w:t>4.1甲方工作人员有违反本责任书第一、二条责任行为的，依据有关法律、法规给予处理；涉嫌犯罪的，移交司法机关追究刑事责任；给乙方单位造成经济损失的，应予以赔偿。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4.2乙方人工作人员有违反本责任书第一、三条责任行为的，依据有关法律法规处理；涉嫌犯罪的，移交司法机关追究刑事责任；给甲方单位造成经济损失的，应予以赔偿。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4.3本合同作为主合同的组成部分，与主合同具有同等法律效力。经双方签署后立即生效。</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五、责任书有效期</w:t>
      </w:r>
    </w:p>
    <w:p>
      <w:pPr>
        <w:spacing w:line="440" w:lineRule="exact"/>
        <w:ind w:firstLine="480" w:firstLineChars="200"/>
        <w:rPr>
          <w:rFonts w:hint="eastAsia" w:ascii="宋体" w:hAnsi="宋体"/>
          <w:sz w:val="24"/>
          <w:szCs w:val="24"/>
        </w:rPr>
      </w:pPr>
      <w:r>
        <w:rPr>
          <w:rFonts w:hint="eastAsia" w:ascii="宋体" w:hAnsi="宋体"/>
          <w:sz w:val="24"/>
          <w:szCs w:val="24"/>
        </w:rPr>
        <w:t>本合同的有效期为双方签署之日起至主合同结束之日止。</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 xml:space="preserve">六、责任书份数 </w:t>
      </w:r>
    </w:p>
    <w:p>
      <w:pPr>
        <w:spacing w:line="440" w:lineRule="exact"/>
        <w:ind w:firstLine="480" w:firstLineChars="200"/>
        <w:rPr>
          <w:rFonts w:hint="eastAsia" w:ascii="宋体" w:hAnsi="宋体"/>
          <w:sz w:val="24"/>
          <w:szCs w:val="24"/>
        </w:rPr>
      </w:pPr>
      <w:r>
        <w:rPr>
          <w:rFonts w:hint="eastAsia" w:ascii="宋体" w:hAnsi="宋体"/>
          <w:sz w:val="24"/>
          <w:szCs w:val="24"/>
        </w:rPr>
        <w:t>本合同一式二份，甲、乙双方各执一份，具有同等效力。</w:t>
      </w:r>
    </w:p>
    <w:p>
      <w:pPr>
        <w:spacing w:line="440" w:lineRule="exact"/>
        <w:ind w:firstLine="440" w:firstLineChars="200"/>
        <w:rPr>
          <w:rFonts w:hint="eastAsia" w:ascii="宋体" w:hAnsi="宋体"/>
          <w:szCs w:val="21"/>
        </w:rPr>
      </w:pPr>
    </w:p>
    <w:p>
      <w:pPr>
        <w:spacing w:line="440" w:lineRule="exact"/>
        <w:ind w:firstLine="440" w:firstLineChars="200"/>
        <w:rPr>
          <w:rFonts w:hint="eastAsia" w:ascii="宋体" w:hAnsi="宋体"/>
          <w:szCs w:val="21"/>
        </w:rPr>
      </w:pPr>
    </w:p>
    <w:p>
      <w:pPr>
        <w:spacing w:line="440" w:lineRule="exact"/>
        <w:ind w:left="5520" w:hanging="5520" w:hangingChars="2300"/>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2880" w:firstLineChars="1200"/>
        <w:rPr>
          <w:rFonts w:hint="eastAsia" w:ascii="宋体" w:hAnsi="宋体"/>
          <w:color w:val="000000"/>
          <w:sz w:val="24"/>
          <w:szCs w:val="24"/>
          <w:u w:val="single"/>
        </w:rPr>
      </w:pPr>
      <w:r>
        <w:rPr>
          <w:rFonts w:hint="eastAsia" w:ascii="宋体" w:hAnsi="宋体"/>
          <w:sz w:val="24"/>
          <w:szCs w:val="24"/>
        </w:rPr>
        <w:t xml:space="preserve">(盖章)                            (盖章)  </w:t>
      </w:r>
    </w:p>
    <w:p>
      <w:pPr>
        <w:spacing w:line="440" w:lineRule="exact"/>
        <w:ind w:left="5520" w:hanging="5520" w:hangingChars="2300"/>
        <w:rPr>
          <w:rFonts w:hint="eastAsia" w:ascii="宋体" w:hAnsi="宋体"/>
          <w:bCs/>
          <w:color w:val="000000"/>
          <w:sz w:val="24"/>
          <w:szCs w:val="24"/>
          <w:u w:val="single"/>
        </w:rPr>
      </w:pPr>
    </w:p>
    <w:p>
      <w:pPr>
        <w:spacing w:line="440" w:lineRule="exact"/>
        <w:ind w:left="5520" w:hanging="5520" w:hangingChars="2300"/>
        <w:rPr>
          <w:rFonts w:hint="eastAsia" w:ascii="宋体" w:hAnsi="宋体"/>
          <w:sz w:val="24"/>
          <w:szCs w:val="24"/>
        </w:rPr>
      </w:pPr>
      <w:r>
        <w:rPr>
          <w:rFonts w:hint="eastAsia" w:ascii="宋体" w:hAnsi="宋体"/>
          <w:sz w:val="24"/>
          <w:szCs w:val="24"/>
        </w:rPr>
        <w:t>法定代表人或                        法定代表人或</w:t>
      </w:r>
    </w:p>
    <w:p>
      <w:pPr>
        <w:spacing w:line="440" w:lineRule="exact"/>
        <w:rPr>
          <w:rFonts w:hint="eastAsia" w:ascii="宋体" w:hAnsi="宋体"/>
          <w:sz w:val="24"/>
          <w:szCs w:val="24"/>
        </w:rPr>
      </w:pPr>
      <w:r>
        <w:rPr>
          <w:rFonts w:hint="eastAsia" w:ascii="宋体" w:hAnsi="宋体"/>
          <w:sz w:val="24"/>
          <w:szCs w:val="24"/>
        </w:rPr>
        <w:t>其委托代理人：</w:t>
      </w:r>
      <w:r>
        <w:rPr>
          <w:rFonts w:hint="eastAsia" w:ascii="宋体" w:hAnsi="宋体"/>
          <w:sz w:val="24"/>
          <w:szCs w:val="24"/>
          <w:u w:val="single"/>
        </w:rPr>
        <w:t xml:space="preserve">           </w:t>
      </w:r>
      <w:r>
        <w:rPr>
          <w:rFonts w:hint="eastAsia" w:ascii="宋体" w:hAnsi="宋体"/>
          <w:sz w:val="24"/>
          <w:szCs w:val="24"/>
        </w:rPr>
        <w:t>(签章)     其委托代理人：</w:t>
      </w:r>
      <w:r>
        <w:rPr>
          <w:rFonts w:hint="eastAsia" w:ascii="宋体" w:hAnsi="宋体"/>
          <w:sz w:val="24"/>
          <w:szCs w:val="24"/>
          <w:u w:val="single"/>
        </w:rPr>
        <w:t xml:space="preserve">           </w:t>
      </w:r>
      <w:r>
        <w:rPr>
          <w:rFonts w:hint="eastAsia" w:ascii="宋体" w:hAnsi="宋体"/>
          <w:sz w:val="24"/>
          <w:szCs w:val="24"/>
        </w:rPr>
        <w:t>(签章)</w:t>
      </w:r>
    </w:p>
    <w:p>
      <w:pPr>
        <w:rPr>
          <w:rFonts w:hint="eastAsia" w:ascii="宋体" w:hAnsi="宋体"/>
          <w:sz w:val="24"/>
          <w:szCs w:val="24"/>
        </w:rPr>
      </w:pPr>
    </w:p>
    <w:p>
      <w:pPr>
        <w:ind w:firstLine="1080" w:firstLineChars="450"/>
        <w:rPr>
          <w:rFonts w:hint="eastAsia" w:ascii="宋体"/>
          <w:sz w:val="28"/>
          <w:szCs w:val="24"/>
        </w:rPr>
      </w:pPr>
      <w:r>
        <w:rPr>
          <w:rFonts w:hint="eastAsia" w:ascii="宋体" w:hAnsi="宋体"/>
          <w:sz w:val="24"/>
          <w:szCs w:val="24"/>
        </w:rPr>
        <w:t xml:space="preserve">               </w:t>
      </w:r>
      <w:r>
        <w:rPr>
          <w:rFonts w:hint="eastAsia" w:ascii="宋体" w:hAnsi="宋体"/>
          <w:bCs/>
          <w:color w:val="000000"/>
          <w:sz w:val="24"/>
          <w:szCs w:val="24"/>
        </w:rPr>
        <w:t>签订日期 ：         年   月    日</w:t>
      </w:r>
    </w:p>
    <w:p>
      <w:pPr>
        <w:pStyle w:val="4"/>
        <w:rPr>
          <w:b/>
          <w:color w:val="auto"/>
          <w:sz w:val="20"/>
          <w:highlight w:val="none"/>
        </w:rPr>
      </w:pPr>
    </w:p>
    <w:p>
      <w:pPr>
        <w:pStyle w:val="4"/>
        <w:spacing w:before="12"/>
        <w:rPr>
          <w:b/>
          <w:color w:val="auto"/>
          <w:sz w:val="16"/>
          <w:highlight w:val="none"/>
        </w:rPr>
      </w:pPr>
    </w:p>
    <w:p>
      <w:pPr>
        <w:pStyle w:val="16"/>
        <w:spacing w:before="61"/>
        <w:ind w:left="5" w:right="6"/>
        <w:jc w:val="center"/>
        <w:rPr>
          <w:color w:val="auto"/>
          <w:highlight w:val="none"/>
        </w:rPr>
      </w:pPr>
      <w:bookmarkStart w:id="21" w:name="第五章 发包人要求"/>
      <w:bookmarkEnd w:id="21"/>
    </w:p>
    <w:p>
      <w:pPr>
        <w:pStyle w:val="16"/>
        <w:spacing w:before="61"/>
        <w:ind w:left="0" w:leftChars="0" w:right="6" w:firstLine="0" w:firstLineChars="0"/>
        <w:jc w:val="both"/>
        <w:rPr>
          <w:color w:val="auto"/>
          <w:highlight w:val="none"/>
        </w:rPr>
      </w:pPr>
    </w:p>
    <w:p>
      <w:pPr>
        <w:pStyle w:val="16"/>
        <w:spacing w:before="61"/>
        <w:ind w:left="5" w:right="6"/>
        <w:jc w:val="center"/>
        <w:rPr>
          <w:color w:val="auto"/>
          <w:highlight w:val="none"/>
        </w:rPr>
      </w:pPr>
    </w:p>
    <w:p>
      <w:pPr>
        <w:pStyle w:val="16"/>
        <w:spacing w:before="61"/>
        <w:ind w:left="5" w:right="6"/>
        <w:jc w:val="center"/>
        <w:rPr>
          <w:color w:val="auto"/>
          <w:highlight w:val="none"/>
        </w:rPr>
      </w:pPr>
      <w:r>
        <w:rPr>
          <w:color w:val="auto"/>
          <w:highlight w:val="none"/>
        </w:rPr>
        <w:t>第五章 发包人要求</w:t>
      </w:r>
    </w:p>
    <w:p>
      <w:pPr>
        <w:spacing w:after="0"/>
        <w:jc w:val="center"/>
        <w:rPr>
          <w:color w:val="auto"/>
          <w:highlight w:val="none"/>
        </w:rPr>
        <w:sectPr>
          <w:headerReference r:id="rId7" w:type="default"/>
          <w:footerReference r:id="rId8" w:type="default"/>
          <w:pgSz w:w="11910" w:h="16840"/>
          <w:pgMar w:top="1580" w:right="1580" w:bottom="1180" w:left="1580" w:header="0" w:footer="905" w:gutter="0"/>
          <w:pgNumType w:fmt="decimal"/>
          <w:cols w:space="720" w:num="1"/>
        </w:sectPr>
      </w:pPr>
    </w:p>
    <w:p>
      <w:pPr>
        <w:pStyle w:val="4"/>
        <w:rPr>
          <w:b/>
          <w:color w:val="auto"/>
          <w:sz w:val="20"/>
          <w:highlight w:val="none"/>
        </w:rPr>
      </w:pPr>
    </w:p>
    <w:p>
      <w:pPr>
        <w:pStyle w:val="4"/>
        <w:spacing w:before="6"/>
        <w:rPr>
          <w:b/>
          <w:color w:val="auto"/>
          <w:sz w:val="23"/>
          <w:highlight w:val="none"/>
        </w:rPr>
      </w:pPr>
    </w:p>
    <w:p>
      <w:pPr>
        <w:spacing w:before="62"/>
        <w:ind w:left="5" w:right="3" w:firstLine="0"/>
        <w:jc w:val="center"/>
        <w:rPr>
          <w:b/>
          <w:color w:val="auto"/>
          <w:sz w:val="28"/>
          <w:highlight w:val="none"/>
        </w:rPr>
      </w:pPr>
      <w:bookmarkStart w:id="22" w:name="第六章 投标/报价文件格式"/>
      <w:bookmarkEnd w:id="22"/>
      <w:r>
        <w:rPr>
          <w:b/>
          <w:color w:val="auto"/>
          <w:sz w:val="28"/>
          <w:highlight w:val="none"/>
        </w:rPr>
        <w:t>第六章 投标/报价文件格式</w:t>
      </w:r>
    </w:p>
    <w:p>
      <w:pPr>
        <w:pStyle w:val="4"/>
        <w:rPr>
          <w:b/>
          <w:color w:val="auto"/>
          <w:sz w:val="28"/>
          <w:highlight w:val="none"/>
        </w:rPr>
      </w:pPr>
    </w:p>
    <w:p>
      <w:pPr>
        <w:pStyle w:val="4"/>
        <w:rPr>
          <w:b/>
          <w:color w:val="auto"/>
          <w:sz w:val="28"/>
          <w:highlight w:val="none"/>
        </w:rPr>
      </w:pPr>
    </w:p>
    <w:p>
      <w:pPr>
        <w:pStyle w:val="4"/>
        <w:rPr>
          <w:b/>
          <w:color w:val="auto"/>
          <w:sz w:val="28"/>
          <w:highlight w:val="none"/>
        </w:rPr>
      </w:pPr>
    </w:p>
    <w:p>
      <w:pPr>
        <w:spacing w:before="229"/>
        <w:ind w:left="5" w:right="5" w:firstLine="0"/>
        <w:jc w:val="center"/>
        <w:rPr>
          <w:rFonts w:hint="eastAsia"/>
          <w:b/>
          <w:bCs/>
          <w:sz w:val="44"/>
          <w:szCs w:val="44"/>
          <w:u w:val="single"/>
          <w:lang w:val="en-US" w:eastAsia="zh-CN"/>
        </w:rPr>
      </w:pPr>
      <w:r>
        <w:rPr>
          <w:rFonts w:hint="eastAsia"/>
          <w:b/>
          <w:bCs/>
          <w:sz w:val="44"/>
          <w:szCs w:val="44"/>
          <w:u w:val="single"/>
          <w:lang w:val="en-US" w:eastAsia="zh-CN"/>
        </w:rPr>
        <w:t>海口市秀英区、龙华区建筑垃圾转运调配场</w:t>
      </w:r>
    </w:p>
    <w:p>
      <w:pPr>
        <w:spacing w:before="229"/>
        <w:ind w:left="5" w:right="5" w:firstLine="0"/>
        <w:jc w:val="center"/>
        <w:rPr>
          <w:rFonts w:hint="default"/>
          <w:b/>
          <w:color w:val="auto"/>
          <w:sz w:val="44"/>
          <w:highlight w:val="none"/>
          <w:lang w:val="en-US"/>
        </w:rPr>
      </w:pPr>
      <w:r>
        <w:rPr>
          <w:rFonts w:hint="eastAsia"/>
          <w:b/>
          <w:bCs/>
          <w:sz w:val="44"/>
          <w:szCs w:val="44"/>
          <w:u w:val="single"/>
          <w:lang w:val="en-US" w:eastAsia="zh-CN"/>
        </w:rPr>
        <w:t>工程（一期）</w:t>
      </w:r>
      <w:r>
        <w:rPr>
          <w:rFonts w:hint="eastAsia" w:cs="宋体"/>
          <w:b/>
          <w:bCs/>
          <w:sz w:val="44"/>
          <w:szCs w:val="44"/>
          <w:u w:val="single"/>
          <w:lang w:val="en-US" w:eastAsia="zh-CN"/>
        </w:rPr>
        <w:t>施工招标代理</w:t>
      </w:r>
      <w:r>
        <w:rPr>
          <w:rFonts w:hint="eastAsia"/>
          <w:b/>
          <w:bCs/>
          <w:sz w:val="44"/>
          <w:szCs w:val="44"/>
          <w:u w:val="single"/>
          <w:lang w:val="en-US" w:eastAsia="zh-CN"/>
        </w:rPr>
        <w:t>（二次询比）</w:t>
      </w: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spacing w:before="301"/>
        <w:ind w:left="5" w:right="5" w:firstLine="0"/>
        <w:jc w:val="center"/>
        <w:rPr>
          <w:b/>
          <w:color w:val="auto"/>
          <w:sz w:val="44"/>
          <w:highlight w:val="none"/>
        </w:rPr>
      </w:pPr>
      <w:r>
        <w:rPr>
          <w:b/>
          <w:color w:val="auto"/>
          <w:sz w:val="44"/>
          <w:highlight w:val="none"/>
        </w:rPr>
        <w:t>投标/报价文件</w:t>
      </w: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spacing w:before="1"/>
        <w:rPr>
          <w:b/>
          <w:color w:val="auto"/>
          <w:sz w:val="41"/>
          <w:highlight w:val="none"/>
        </w:rPr>
      </w:pPr>
    </w:p>
    <w:p>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pPr>
        <w:pStyle w:val="4"/>
        <w:rPr>
          <w:color w:val="auto"/>
          <w:sz w:val="30"/>
          <w:highlight w:val="none"/>
        </w:rPr>
      </w:pPr>
    </w:p>
    <w:p>
      <w:pPr>
        <w:pStyle w:val="4"/>
        <w:rPr>
          <w:color w:val="auto"/>
          <w:sz w:val="30"/>
          <w:highlight w:val="none"/>
        </w:rPr>
      </w:pPr>
    </w:p>
    <w:p>
      <w:pPr>
        <w:pStyle w:val="4"/>
        <w:spacing w:before="5"/>
        <w:rPr>
          <w:color w:val="auto"/>
          <w:sz w:val="37"/>
          <w:highlight w:val="none"/>
        </w:rPr>
      </w:pPr>
    </w:p>
    <w:p>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pPr>
        <w:spacing w:after="0"/>
        <w:jc w:val="center"/>
        <w:rPr>
          <w:color w:val="auto"/>
          <w:sz w:val="28"/>
          <w:highlight w:val="none"/>
        </w:rPr>
        <w:sectPr>
          <w:pgSz w:w="11910" w:h="16840"/>
          <w:pgMar w:top="1580" w:right="1580" w:bottom="1180" w:left="1580" w:header="0" w:footer="905" w:gutter="0"/>
          <w:pgNumType w:fmt="decimal"/>
          <w:cols w:space="720" w:num="1"/>
        </w:sectPr>
      </w:pPr>
    </w:p>
    <w:p>
      <w:pPr>
        <w:pStyle w:val="4"/>
        <w:rPr>
          <w:color w:val="auto"/>
          <w:sz w:val="20"/>
          <w:highlight w:val="none"/>
        </w:rPr>
      </w:pPr>
    </w:p>
    <w:p>
      <w:pPr>
        <w:pStyle w:val="4"/>
        <w:rPr>
          <w:color w:val="auto"/>
          <w:sz w:val="22"/>
          <w:highlight w:val="none"/>
        </w:rPr>
      </w:pPr>
    </w:p>
    <w:p>
      <w:pPr>
        <w:spacing w:before="61"/>
        <w:ind w:left="5" w:right="3" w:firstLine="0"/>
        <w:jc w:val="center"/>
        <w:rPr>
          <w:b/>
          <w:bCs/>
          <w:color w:val="auto"/>
          <w:sz w:val="30"/>
          <w:szCs w:val="30"/>
          <w:highlight w:val="none"/>
        </w:rPr>
      </w:pPr>
      <w:r>
        <w:rPr>
          <w:b/>
          <w:bCs/>
          <w:color w:val="auto"/>
          <w:sz w:val="30"/>
          <w:szCs w:val="30"/>
          <w:highlight w:val="none"/>
        </w:rPr>
        <w:t>目录</w:t>
      </w:r>
    </w:p>
    <w:p>
      <w:pPr>
        <w:pStyle w:val="4"/>
        <w:rPr>
          <w:b/>
          <w:bCs/>
          <w:color w:val="auto"/>
          <w:sz w:val="30"/>
          <w:szCs w:val="30"/>
          <w:highlight w:val="none"/>
        </w:rPr>
      </w:pPr>
    </w:p>
    <w:p>
      <w:pPr>
        <w:pStyle w:val="4"/>
        <w:spacing w:before="5"/>
        <w:rPr>
          <w:b/>
          <w:bCs/>
          <w:color w:val="auto"/>
          <w:sz w:val="30"/>
          <w:szCs w:val="30"/>
          <w:highlight w:val="none"/>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八、其他材料</w:t>
      </w:r>
    </w:p>
    <w:p>
      <w:pPr>
        <w:pStyle w:val="4"/>
        <w:rPr>
          <w:b/>
          <w:bCs/>
          <w:color w:val="auto"/>
          <w:sz w:val="30"/>
          <w:szCs w:val="30"/>
          <w:highlight w:val="none"/>
        </w:rPr>
      </w:pPr>
    </w:p>
    <w:p>
      <w:pPr>
        <w:pStyle w:val="4"/>
        <w:spacing w:before="3"/>
        <w:rPr>
          <w:b/>
          <w:bCs/>
          <w:color w:val="auto"/>
          <w:sz w:val="30"/>
          <w:szCs w:val="30"/>
          <w:highlight w:val="none"/>
        </w:rPr>
      </w:pPr>
    </w:p>
    <w:p>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pPr>
        <w:spacing w:before="35"/>
        <w:ind w:left="5" w:right="6" w:firstLine="0"/>
        <w:jc w:val="center"/>
        <w:rPr>
          <w:b/>
          <w:color w:val="auto"/>
          <w:sz w:val="28"/>
          <w:highlight w:val="none"/>
        </w:rPr>
      </w:pPr>
      <w:r>
        <w:rPr>
          <w:b/>
          <w:color w:val="auto"/>
          <w:sz w:val="28"/>
          <w:highlight w:val="none"/>
        </w:rPr>
        <w:t>一、投标/报价函及投标/报价函附录</w:t>
      </w:r>
    </w:p>
    <w:p>
      <w:pPr>
        <w:pStyle w:val="21"/>
        <w:spacing w:before="212"/>
        <w:ind w:left="5" w:right="6"/>
        <w:jc w:val="center"/>
        <w:rPr>
          <w:color w:val="auto"/>
          <w:highlight w:val="none"/>
        </w:rPr>
      </w:pPr>
      <w:r>
        <w:rPr>
          <w:color w:val="auto"/>
          <w:highlight w:val="none"/>
        </w:rPr>
        <w:t>(一) 投标函</w:t>
      </w:r>
    </w:p>
    <w:p>
      <w:pPr>
        <w:pStyle w:val="4"/>
        <w:spacing w:before="6"/>
        <w:rPr>
          <w:color w:val="auto"/>
          <w:sz w:val="8"/>
          <w:highlight w:val="none"/>
        </w:rPr>
      </w:pPr>
    </w:p>
    <w:p>
      <w:pPr>
        <w:pStyle w:val="4"/>
        <w:spacing w:before="70"/>
        <w:ind w:left="220"/>
        <w:rPr>
          <w:color w:val="auto"/>
          <w:highlight w:val="none"/>
        </w:rPr>
      </w:pPr>
      <w:r>
        <w:rPr>
          <w:color w:val="auto"/>
          <w:highlight w:val="none"/>
          <w:u w:val="single"/>
        </w:rPr>
        <w:t>（招标人名称）</w:t>
      </w:r>
      <w:r>
        <w:rPr>
          <w:color w:val="auto"/>
          <w:highlight w:val="none"/>
        </w:rPr>
        <w:t>：</w:t>
      </w:r>
    </w:p>
    <w:p>
      <w:pPr>
        <w:pStyle w:val="4"/>
        <w:spacing w:before="7"/>
        <w:rPr>
          <w:color w:val="auto"/>
          <w:sz w:val="15"/>
          <w:highlight w:val="none"/>
        </w:rPr>
      </w:pPr>
    </w:p>
    <w:p>
      <w:pPr>
        <w:pStyle w:val="17"/>
        <w:numPr>
          <w:ilvl w:val="0"/>
          <w:numId w:val="8"/>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sz w:val="21"/>
          <w:szCs w:val="21"/>
          <w:u w:val="single"/>
          <w:lang w:val="en-US" w:eastAsia="zh-CN"/>
        </w:rPr>
        <w:t>海口市秀英区、龙华区建筑垃圾转运调配场工程（一期）</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cs="宋体"/>
          <w:b w:val="0"/>
          <w:bCs w:val="0"/>
          <w:sz w:val="21"/>
          <w:szCs w:val="21"/>
          <w:u w:val="single"/>
          <w:lang w:val="en-US" w:eastAsia="zh-CN"/>
        </w:rPr>
        <w:t>施工招标代理（二次询比）</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color w:val="auto"/>
          <w:spacing w:val="-4"/>
          <w:sz w:val="21"/>
          <w:highlight w:val="none"/>
          <w:u w:val="single"/>
        </w:rPr>
        <w:tab/>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w:t>
      </w:r>
      <w:r>
        <w:rPr>
          <w:rFonts w:hint="eastAsia"/>
          <w:color w:val="auto"/>
          <w:sz w:val="21"/>
          <w:highlight w:val="none"/>
          <w:lang w:val="en-US" w:eastAsia="zh-CN"/>
        </w:rPr>
        <w:t>秀英区项目报价</w:t>
      </w:r>
      <w:r>
        <w:rPr>
          <w:rFonts w:hint="eastAsia"/>
          <w:color w:val="auto"/>
          <w:sz w:val="21"/>
          <w:highlight w:val="none"/>
          <w:u w:val="single"/>
          <w:lang w:val="en-US" w:eastAsia="zh-CN"/>
        </w:rPr>
        <w:t xml:space="preserve">     </w:t>
      </w:r>
      <w:r>
        <w:rPr>
          <w:rFonts w:hint="eastAsia"/>
          <w:color w:val="auto"/>
          <w:sz w:val="21"/>
          <w:highlight w:val="none"/>
          <w:lang w:val="en-US" w:eastAsia="zh-CN"/>
        </w:rPr>
        <w:t>元、龙华区项目投价</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r>
        <w:rPr>
          <w:color w:val="auto"/>
          <w:sz w:val="21"/>
          <w:highlight w:val="none"/>
        </w:rPr>
        <w:t>增值税税率为</w:t>
      </w:r>
      <w:r>
        <w:rPr>
          <w:rFonts w:hint="eastAsia"/>
          <w:color w:val="auto"/>
          <w:sz w:val="21"/>
          <w:highlight w:val="none"/>
          <w:u w:val="single"/>
          <w:lang w:val="en-US" w:eastAsia="zh-CN"/>
        </w:rPr>
        <w:t xml:space="preserve">   </w:t>
      </w:r>
      <w:r>
        <w:rPr>
          <w:color w:val="auto"/>
          <w:sz w:val="21"/>
          <w:highlight w:val="none"/>
        </w:rPr>
        <w:t>），服务期：</w:t>
      </w:r>
      <w:r>
        <w:rPr>
          <w:rFonts w:hint="eastAsia"/>
          <w:color w:val="auto"/>
          <w:sz w:val="21"/>
          <w:highlight w:val="none"/>
          <w:u w:val="single"/>
          <w:lang w:val="en-US" w:eastAsia="zh-CN"/>
        </w:rPr>
        <w:t xml:space="preserve"> 15</w:t>
      </w:r>
      <w:r>
        <w:rPr>
          <w:color w:val="auto"/>
          <w:sz w:val="21"/>
          <w:highlight w:val="none"/>
        </w:rPr>
        <w:t>日历天，工程质量为：</w:t>
      </w:r>
      <w:r>
        <w:rPr>
          <w:rFonts w:hint="eastAsia"/>
          <w:color w:val="auto"/>
          <w:sz w:val="21"/>
          <w:highlight w:val="none"/>
          <w:u w:val="single"/>
          <w:lang w:val="en-US" w:eastAsia="zh-CN"/>
        </w:rPr>
        <w:t xml:space="preserve"> </w:t>
      </w:r>
      <w:r>
        <w:rPr>
          <w:color w:val="auto"/>
          <w:sz w:val="21"/>
          <w:highlight w:val="none"/>
        </w:rPr>
        <w:t>：</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lang w:val="en-US" w:eastAsia="zh-CN"/>
        </w:rPr>
        <w:t>施工招标代理</w:t>
      </w:r>
      <w:r>
        <w:rPr>
          <w:color w:val="auto"/>
          <w:sz w:val="21"/>
          <w:highlight w:val="none"/>
        </w:rPr>
        <w:t>标招标文件规定的所有工作内容。</w:t>
      </w:r>
    </w:p>
    <w:p>
      <w:pPr>
        <w:pStyle w:val="17"/>
        <w:numPr>
          <w:ilvl w:val="0"/>
          <w:numId w:val="8"/>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pPr>
        <w:pStyle w:val="4"/>
        <w:spacing w:before="6"/>
        <w:rPr>
          <w:color w:val="auto"/>
          <w:sz w:val="15"/>
          <w:highlight w:val="none"/>
        </w:rPr>
      </w:pPr>
    </w:p>
    <w:p>
      <w:pPr>
        <w:pStyle w:val="17"/>
        <w:numPr>
          <w:ilvl w:val="0"/>
          <w:numId w:val="8"/>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pPr>
        <w:pStyle w:val="4"/>
        <w:spacing w:before="7"/>
        <w:rPr>
          <w:color w:val="auto"/>
          <w:sz w:val="15"/>
          <w:highlight w:val="none"/>
        </w:rPr>
      </w:pPr>
    </w:p>
    <w:p>
      <w:pPr>
        <w:pStyle w:val="4"/>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pPr>
        <w:pStyle w:val="17"/>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pPr>
        <w:pStyle w:val="17"/>
        <w:numPr>
          <w:ilvl w:val="0"/>
          <w:numId w:val="8"/>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pPr>
        <w:pStyle w:val="4"/>
        <w:spacing w:before="1"/>
        <w:rPr>
          <w:color w:val="auto"/>
          <w:sz w:val="10"/>
          <w:highlight w:val="none"/>
        </w:rPr>
      </w:pPr>
    </w:p>
    <w:p>
      <w:pPr>
        <w:pStyle w:val="4"/>
        <w:spacing w:before="6"/>
        <w:rPr>
          <w:color w:val="auto"/>
          <w:sz w:val="15"/>
          <w:highlight w:val="none"/>
        </w:rPr>
      </w:pPr>
    </w:p>
    <w:p>
      <w:pPr>
        <w:pStyle w:val="17"/>
        <w:numPr>
          <w:ilvl w:val="0"/>
          <w:numId w:val="8"/>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pPr>
        <w:pStyle w:val="4"/>
        <w:rPr>
          <w:color w:val="auto"/>
          <w:sz w:val="22"/>
          <w:highlight w:val="none"/>
        </w:rPr>
      </w:pPr>
    </w:p>
    <w:p>
      <w:pPr>
        <w:pStyle w:val="4"/>
        <w:rPr>
          <w:color w:val="auto"/>
          <w:sz w:val="22"/>
          <w:highlight w:val="none"/>
        </w:rPr>
      </w:pPr>
    </w:p>
    <w:p>
      <w:pPr>
        <w:pStyle w:val="4"/>
        <w:rPr>
          <w:color w:val="auto"/>
          <w:sz w:val="22"/>
          <w:highlight w:val="none"/>
        </w:rPr>
      </w:pPr>
    </w:p>
    <w:p>
      <w:pPr>
        <w:pStyle w:val="4"/>
        <w:spacing w:before="8"/>
        <w:rPr>
          <w:color w:val="auto"/>
          <w:sz w:val="22"/>
          <w:highlight w:val="none"/>
        </w:rPr>
      </w:pPr>
    </w:p>
    <w:p>
      <w:pPr>
        <w:pStyle w:val="4"/>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pPr>
        <w:pStyle w:val="4"/>
        <w:spacing w:line="417" w:lineRule="auto"/>
        <w:ind w:right="219" w:firstLine="4620" w:firstLineChars="2200"/>
        <w:rPr>
          <w:color w:val="auto"/>
          <w:highlight w:val="none"/>
        </w:rPr>
      </w:pPr>
      <w:r>
        <w:rPr>
          <w:color w:val="auto"/>
          <w:highlight w:val="none"/>
        </w:rPr>
        <w:t>法定代表人或委托代理人（签字或盖章）：</w:t>
      </w:r>
    </w:p>
    <w:p>
      <w:pPr>
        <w:pStyle w:val="4"/>
        <w:spacing w:line="417" w:lineRule="auto"/>
        <w:ind w:left="7895" w:right="219"/>
        <w:jc w:val="both"/>
        <w:rPr>
          <w:color w:val="auto"/>
          <w:spacing w:val="-6"/>
          <w:highlight w:val="none"/>
        </w:rPr>
      </w:pPr>
      <w:r>
        <w:rPr>
          <w:color w:val="auto"/>
          <w:spacing w:val="-6"/>
          <w:highlight w:val="none"/>
        </w:rPr>
        <w:t>地址： 电话： 传真：</w:t>
      </w:r>
    </w:p>
    <w:p>
      <w:pPr>
        <w:pStyle w:val="4"/>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pPr>
        <w:spacing w:after="0" w:line="417" w:lineRule="auto"/>
        <w:jc w:val="both"/>
        <w:rPr>
          <w:highlight w:val="none"/>
        </w:rPr>
        <w:sectPr>
          <w:pgSz w:w="11910" w:h="16840"/>
          <w:pgMar w:top="1520" w:right="1580" w:bottom="1180" w:left="1580" w:header="0" w:footer="905" w:gutter="0"/>
          <w:pgNumType w:fmt="decimal"/>
          <w:cols w:space="720" w:num="1"/>
        </w:sectPr>
      </w:pPr>
    </w:p>
    <w:p>
      <w:pPr>
        <w:pStyle w:val="4"/>
        <w:spacing w:before="11" w:after="1"/>
        <w:rPr>
          <w:b/>
          <w:sz w:val="19"/>
          <w:highlight w:val="none"/>
        </w:rPr>
      </w:pPr>
      <w:bookmarkStart w:id="23" w:name="二、法定代表人身份证明"/>
      <w:bookmarkEnd w:id="23"/>
    </w:p>
    <w:tbl>
      <w:tblPr>
        <w:tblStyle w:val="10"/>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pPr>
              <w:pStyle w:val="20"/>
              <w:rPr>
                <w:rFonts w:ascii="Times New Roman"/>
                <w:sz w:val="20"/>
                <w:highlight w:val="none"/>
              </w:rPr>
            </w:pPr>
          </w:p>
        </w:tc>
        <w:tc>
          <w:tcPr>
            <w:tcW w:w="3727" w:type="dxa"/>
          </w:tcPr>
          <w:p>
            <w:pPr>
              <w:pStyle w:val="20"/>
              <w:spacing w:line="364" w:lineRule="exact"/>
              <w:ind w:left="146"/>
              <w:rPr>
                <w:b/>
                <w:sz w:val="32"/>
                <w:highlight w:val="none"/>
              </w:rPr>
            </w:pPr>
            <w:r>
              <w:rPr>
                <w:b/>
                <w:sz w:val="32"/>
                <w:highlight w:val="none"/>
              </w:rPr>
              <w:t>二、法定代表人身份证明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pPr>
              <w:pStyle w:val="20"/>
              <w:spacing w:before="9"/>
              <w:rPr>
                <w:b/>
                <w:sz w:val="18"/>
                <w:highlight w:val="none"/>
              </w:rPr>
            </w:pPr>
          </w:p>
          <w:p>
            <w:pPr>
              <w:pStyle w:val="20"/>
              <w:ind w:left="50"/>
              <w:rPr>
                <w:sz w:val="21"/>
                <w:highlight w:val="none"/>
              </w:rPr>
            </w:pPr>
            <w:r>
              <w:rPr>
                <w:sz w:val="21"/>
                <w:highlight w:val="none"/>
              </w:rPr>
              <w:t>投标人名称：</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spacing w:before="99"/>
              <w:ind w:left="50"/>
              <w:rPr>
                <w:sz w:val="21"/>
                <w:highlight w:val="none"/>
              </w:rPr>
            </w:pPr>
            <w:r>
              <w:rPr>
                <w:sz w:val="21"/>
                <w:highlight w:val="none"/>
              </w:rPr>
              <w:t>单位性质：</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0"/>
              <w:spacing w:before="99"/>
              <w:ind w:left="50"/>
              <w:rPr>
                <w:sz w:val="21"/>
                <w:highlight w:val="none"/>
              </w:rPr>
            </w:pPr>
            <w:r>
              <w:rPr>
                <w:sz w:val="21"/>
                <w:highlight w:val="none"/>
              </w:rPr>
              <w:t>成立时间：</w:t>
            </w:r>
          </w:p>
        </w:tc>
        <w:tc>
          <w:tcPr>
            <w:tcW w:w="459" w:type="dxa"/>
          </w:tcPr>
          <w:p>
            <w:pPr>
              <w:pStyle w:val="20"/>
              <w:spacing w:before="99"/>
              <w:ind w:left="50"/>
              <w:rPr>
                <w:sz w:val="21"/>
                <w:highlight w:val="none"/>
              </w:rPr>
            </w:pPr>
            <w:r>
              <w:rPr>
                <w:sz w:val="21"/>
                <w:highlight w:val="none"/>
              </w:rPr>
              <w:t>年</w:t>
            </w:r>
          </w:p>
        </w:tc>
        <w:tc>
          <w:tcPr>
            <w:tcW w:w="3727" w:type="dxa"/>
          </w:tcPr>
          <w:p>
            <w:pPr>
              <w:pStyle w:val="20"/>
              <w:spacing w:before="99"/>
              <w:ind w:left="50"/>
              <w:rPr>
                <w:sz w:val="21"/>
                <w:highlight w:val="none"/>
              </w:rPr>
            </w:pPr>
            <w:r>
              <w:rPr>
                <w:sz w:val="21"/>
                <w:highlight w:val="none"/>
              </w:rPr>
              <w:t>月</w:t>
            </w:r>
            <w:r>
              <w:rPr>
                <w:sz w:val="21"/>
                <w:highlight w:val="none"/>
              </w:rPr>
              <w:tab/>
            </w:r>
            <w:r>
              <w:rPr>
                <w:sz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spacing w:before="99"/>
              <w:ind w:left="50"/>
              <w:rPr>
                <w:sz w:val="21"/>
                <w:highlight w:val="none"/>
              </w:rPr>
            </w:pPr>
            <w:r>
              <w:rPr>
                <w:sz w:val="21"/>
                <w:highlight w:val="none"/>
              </w:rPr>
              <w:t>经营期限：</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0"/>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pPr>
              <w:pStyle w:val="20"/>
              <w:rPr>
                <w:rFonts w:ascii="Times New Roman"/>
                <w:sz w:val="20"/>
                <w:highlight w:val="none"/>
              </w:rPr>
            </w:pPr>
          </w:p>
        </w:tc>
        <w:tc>
          <w:tcPr>
            <w:tcW w:w="3727" w:type="dxa"/>
          </w:tcPr>
          <w:p>
            <w:pPr>
              <w:pStyle w:val="20"/>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pPr>
              <w:pStyle w:val="20"/>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pPr>
              <w:pStyle w:val="20"/>
              <w:rPr>
                <w:rFonts w:ascii="Times New Roman"/>
                <w:sz w:val="20"/>
                <w:highlight w:val="none"/>
              </w:rPr>
            </w:pPr>
          </w:p>
        </w:tc>
        <w:tc>
          <w:tcPr>
            <w:tcW w:w="3727" w:type="dxa"/>
          </w:tcPr>
          <w:p>
            <w:pPr>
              <w:pStyle w:val="20"/>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pPr>
        <w:pStyle w:val="4"/>
        <w:spacing w:before="11"/>
        <w:rPr>
          <w:b/>
          <w:sz w:val="11"/>
          <w:highlight w:val="none"/>
        </w:rPr>
      </w:pPr>
    </w:p>
    <w:p>
      <w:pPr>
        <w:pStyle w:val="4"/>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pPr>
        <w:pStyle w:val="4"/>
        <w:rPr>
          <w:sz w:val="20"/>
          <w:highlight w:val="none"/>
        </w:rPr>
      </w:pPr>
    </w:p>
    <w:p>
      <w:pPr>
        <w:pStyle w:val="4"/>
        <w:rPr>
          <w:sz w:val="20"/>
          <w:highlight w:val="none"/>
        </w:rPr>
      </w:pPr>
    </w:p>
    <w:p>
      <w:pPr>
        <w:pStyle w:val="4"/>
        <w:rPr>
          <w:sz w:val="20"/>
          <w:highlight w:val="none"/>
        </w:rPr>
      </w:pPr>
    </w:p>
    <w:p>
      <w:pPr>
        <w:pStyle w:val="4"/>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pPr>
        <w:pStyle w:val="4"/>
        <w:spacing w:before="7"/>
        <w:rPr>
          <w:sz w:val="15"/>
          <w:highlight w:val="none"/>
        </w:rPr>
      </w:pPr>
    </w:p>
    <w:p>
      <w:pPr>
        <w:pStyle w:val="4"/>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pPr>
        <w:spacing w:after="0"/>
        <w:jc w:val="right"/>
        <w:rPr>
          <w:highlight w:val="none"/>
        </w:rPr>
        <w:sectPr>
          <w:pgSz w:w="11910" w:h="16840"/>
          <w:pgMar w:top="1580" w:right="1580" w:bottom="1180" w:left="1580" w:header="0" w:footer="905" w:gutter="0"/>
          <w:pgNumType w:fmt="decimal"/>
          <w:cols w:space="720" w:num="1"/>
        </w:sectPr>
      </w:pPr>
    </w:p>
    <w:p>
      <w:pPr>
        <w:spacing w:before="30"/>
        <w:ind w:left="5" w:right="5" w:firstLine="0"/>
        <w:jc w:val="center"/>
        <w:outlineLvl w:val="0"/>
        <w:rPr>
          <w:b/>
          <w:sz w:val="32"/>
          <w:highlight w:val="none"/>
        </w:rPr>
      </w:pPr>
      <w:bookmarkStart w:id="24" w:name="三、授权委托书"/>
      <w:bookmarkEnd w:id="24"/>
      <w:bookmarkStart w:id="25" w:name="_Toc25243"/>
      <w:bookmarkStart w:id="26" w:name="_Toc2564"/>
      <w:bookmarkStart w:id="27" w:name="_Toc18711"/>
      <w:r>
        <w:rPr>
          <w:b/>
          <w:sz w:val="32"/>
          <w:highlight w:val="none"/>
        </w:rPr>
        <w:t>三、授权委托书</w:t>
      </w:r>
      <w:bookmarkEnd w:id="25"/>
      <w:bookmarkEnd w:id="26"/>
      <w:bookmarkEnd w:id="27"/>
    </w:p>
    <w:p>
      <w:pPr>
        <w:pStyle w:val="4"/>
        <w:spacing w:before="4"/>
        <w:rPr>
          <w:b/>
          <w:sz w:val="36"/>
          <w:highlight w:val="none"/>
        </w:rPr>
      </w:pPr>
    </w:p>
    <w:p>
      <w:pPr>
        <w:pStyle w:val="4"/>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海口市秀英区、龙华区建筑垃圾转运调配场工程（一期）</w:t>
      </w:r>
      <w:r>
        <w:rPr>
          <w:rFonts w:hint="eastAsia" w:cs="宋体"/>
          <w:b w:val="0"/>
          <w:bCs w:val="0"/>
          <w:sz w:val="21"/>
          <w:szCs w:val="21"/>
          <w:u w:val="single"/>
          <w:lang w:val="en-US" w:eastAsia="zh-CN"/>
        </w:rPr>
        <w:t>施工招标代理</w:t>
      </w:r>
      <w:r>
        <w:rPr>
          <w:rFonts w:hint="eastAsia"/>
          <w:sz w:val="21"/>
          <w:szCs w:val="21"/>
          <w:u w:val="single"/>
          <w:lang w:val="en-US" w:eastAsia="zh-CN"/>
        </w:rPr>
        <w:t>（二次询比）</w:t>
      </w:r>
      <w:r>
        <w:rPr>
          <w:highlight w:val="none"/>
        </w:rPr>
        <w:t xml:space="preserve">标段投标文件、签订合同和处理有关事宜，其法律后果由我方承担。  </w:t>
      </w:r>
    </w:p>
    <w:p>
      <w:pPr>
        <w:pStyle w:val="4"/>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pPr>
        <w:pStyle w:val="4"/>
        <w:spacing w:before="4"/>
        <w:rPr>
          <w:sz w:val="24"/>
          <w:highlight w:val="none"/>
        </w:rPr>
      </w:pPr>
    </w:p>
    <w:p>
      <w:pPr>
        <w:pStyle w:val="4"/>
        <w:ind w:firstLine="420" w:firstLineChars="200"/>
        <w:rPr>
          <w:highlight w:val="none"/>
        </w:rPr>
      </w:pPr>
      <w:r>
        <w:rPr>
          <w:highlight w:val="none"/>
        </w:rPr>
        <w:t>代理人无转委托权。</w:t>
      </w:r>
    </w:p>
    <w:p>
      <w:pPr>
        <w:pStyle w:val="4"/>
        <w:rPr>
          <w:sz w:val="20"/>
          <w:highlight w:val="none"/>
        </w:rPr>
      </w:pPr>
    </w:p>
    <w:p>
      <w:pPr>
        <w:pStyle w:val="4"/>
        <w:spacing w:before="11"/>
        <w:rPr>
          <w:sz w:val="19"/>
          <w:highlight w:val="none"/>
        </w:rPr>
      </w:pPr>
    </w:p>
    <w:p>
      <w:pPr>
        <w:pStyle w:val="4"/>
        <w:ind w:firstLine="420" w:firstLineChars="200"/>
        <w:rPr>
          <w:highlight w:val="none"/>
        </w:rPr>
      </w:pPr>
      <w:r>
        <w:rPr>
          <w:highlight w:val="none"/>
        </w:rPr>
        <w:t>附：加盖公章的法定代表人身份证复印件及委托代理人身份证复印件</w:t>
      </w:r>
    </w:p>
    <w:p>
      <w:pPr>
        <w:pStyle w:val="4"/>
        <w:rPr>
          <w:sz w:val="20"/>
          <w:highlight w:val="none"/>
        </w:rPr>
      </w:pPr>
    </w:p>
    <w:p>
      <w:pPr>
        <w:pStyle w:val="4"/>
        <w:rPr>
          <w:sz w:val="20"/>
          <w:highlight w:val="none"/>
        </w:rPr>
      </w:pPr>
    </w:p>
    <w:p>
      <w:pPr>
        <w:pStyle w:val="4"/>
        <w:rPr>
          <w:sz w:val="20"/>
          <w:highlight w:val="none"/>
        </w:rPr>
      </w:pPr>
    </w:p>
    <w:p>
      <w:pPr>
        <w:pStyle w:val="4"/>
        <w:spacing w:before="5"/>
        <w:rPr>
          <w:sz w:val="16"/>
          <w:highlight w:val="none"/>
        </w:rPr>
      </w:pPr>
    </w:p>
    <w:p>
      <w:pPr>
        <w:pStyle w:val="4"/>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pPr>
        <w:pStyle w:val="4"/>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pPr>
        <w:pStyle w:val="4"/>
        <w:tabs>
          <w:tab w:val="left" w:pos="2528"/>
        </w:tabs>
        <w:spacing w:line="417" w:lineRule="auto"/>
        <w:ind w:left="640" w:right="966" w:hanging="420"/>
        <w:jc w:val="right"/>
        <w:rPr>
          <w:highlight w:val="none"/>
        </w:rPr>
      </w:pPr>
      <w:r>
        <w:rPr>
          <w:highlight w:val="none"/>
        </w:rPr>
        <w:t xml:space="preserve">身份证号码： </w:t>
      </w:r>
    </w:p>
    <w:p>
      <w:pPr>
        <w:pStyle w:val="4"/>
        <w:tabs>
          <w:tab w:val="left" w:pos="2528"/>
        </w:tabs>
        <w:spacing w:line="417" w:lineRule="auto"/>
        <w:ind w:left="640" w:right="966" w:hanging="420"/>
        <w:jc w:val="right"/>
        <w:rPr>
          <w:highlight w:val="none"/>
        </w:rPr>
      </w:pPr>
      <w:r>
        <w:rPr>
          <w:highlight w:val="none"/>
          <w:lang w:val="en-US" w:eastAsia="zh-CN"/>
        </w:rPr>
        <w:t>委托代理人：（签字或盖章）</w:t>
      </w:r>
    </w:p>
    <w:p>
      <w:pPr>
        <w:pStyle w:val="4"/>
        <w:tabs>
          <w:tab w:val="left" w:pos="2528"/>
        </w:tabs>
        <w:spacing w:line="417" w:lineRule="auto"/>
        <w:ind w:left="640" w:right="966" w:hanging="420"/>
        <w:jc w:val="right"/>
        <w:rPr>
          <w:highlight w:val="none"/>
        </w:rPr>
      </w:pPr>
      <w:r>
        <w:rPr>
          <w:highlight w:val="none"/>
          <w:lang w:val="en-US" w:eastAsia="zh-CN"/>
        </w:rPr>
        <w:t>身份证号码：</w:t>
      </w:r>
    </w:p>
    <w:p>
      <w:pPr>
        <w:pStyle w:val="4"/>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pPr>
        <w:pStyle w:val="4"/>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pPr>
        <w:pStyle w:val="4"/>
        <w:spacing w:line="417" w:lineRule="auto"/>
        <w:ind w:left="220" w:right="219" w:firstLine="6989" w:firstLineChars="2987"/>
        <w:rPr>
          <w:spacing w:val="12"/>
          <w:highlight w:val="none"/>
        </w:rPr>
      </w:pPr>
      <w:bookmarkStart w:id="28" w:name="四、联合体协议书（如有）"/>
      <w:bookmarkEnd w:id="28"/>
    </w:p>
    <w:p>
      <w:pPr>
        <w:pStyle w:val="18"/>
        <w:spacing w:before="30"/>
        <w:ind w:right="5"/>
        <w:outlineLvl w:val="0"/>
        <w:rPr>
          <w:highlight w:val="none"/>
        </w:rPr>
      </w:pPr>
      <w:bookmarkStart w:id="29" w:name="八、资格审查资料"/>
      <w:bookmarkEnd w:id="29"/>
      <w:bookmarkStart w:id="30" w:name="六、XX项目XX报价函"/>
      <w:bookmarkEnd w:id="30"/>
      <w:bookmarkStart w:id="31" w:name="七、项目机构（如有）"/>
      <w:bookmarkEnd w:id="31"/>
      <w:bookmarkStart w:id="32" w:name="_Toc15275"/>
      <w:bookmarkStart w:id="33" w:name="_Toc28560"/>
      <w:bookmarkStart w:id="34" w:name="_Toc18725"/>
      <w:r>
        <w:rPr>
          <w:rFonts w:hint="eastAsia"/>
          <w:highlight w:val="none"/>
          <w:lang w:val="en-US" w:eastAsia="zh-CN"/>
        </w:rPr>
        <w:t>四</w:t>
      </w:r>
      <w:r>
        <w:rPr>
          <w:highlight w:val="none"/>
        </w:rPr>
        <w:t>、资格审查资料</w:t>
      </w:r>
      <w:bookmarkEnd w:id="32"/>
      <w:bookmarkEnd w:id="33"/>
      <w:bookmarkEnd w:id="34"/>
    </w:p>
    <w:p>
      <w:pPr>
        <w:pStyle w:val="4"/>
        <w:spacing w:before="9"/>
        <w:rPr>
          <w:b/>
          <w:sz w:val="29"/>
          <w:highlight w:val="none"/>
        </w:rPr>
      </w:pPr>
    </w:p>
    <w:p>
      <w:pPr>
        <w:pStyle w:val="21"/>
        <w:spacing w:before="67"/>
        <w:rPr>
          <w:highlight w:val="none"/>
        </w:rPr>
      </w:pPr>
      <w:r>
        <w:rPr>
          <w:highlight w:val="none"/>
        </w:rPr>
        <w:t>（一）投标人基本情况表</w:t>
      </w:r>
    </w:p>
    <w:p>
      <w:pPr>
        <w:pStyle w:val="4"/>
        <w:rPr>
          <w:sz w:val="20"/>
          <w:highlight w:val="none"/>
        </w:rPr>
      </w:pPr>
    </w:p>
    <w:p>
      <w:pPr>
        <w:pStyle w:val="4"/>
        <w:spacing w:before="6"/>
        <w:rPr>
          <w:sz w:val="10"/>
          <w:highlight w:val="none"/>
        </w:rPr>
      </w:pPr>
    </w:p>
    <w:tbl>
      <w:tblPr>
        <w:tblStyle w:val="10"/>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投标人名称</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9"/>
              <w:ind w:left="91" w:right="85"/>
              <w:jc w:val="center"/>
              <w:rPr>
                <w:sz w:val="21"/>
                <w:highlight w:val="none"/>
              </w:rPr>
            </w:pPr>
            <w:r>
              <w:rPr>
                <w:sz w:val="21"/>
                <w:highlight w:val="none"/>
              </w:rPr>
              <w:t>注册地址</w:t>
            </w:r>
          </w:p>
        </w:tc>
        <w:tc>
          <w:tcPr>
            <w:tcW w:w="3394" w:type="dxa"/>
            <w:gridSpan w:val="5"/>
          </w:tcPr>
          <w:p>
            <w:pPr>
              <w:pStyle w:val="20"/>
              <w:rPr>
                <w:rFonts w:ascii="Times New Roman"/>
                <w:sz w:val="20"/>
                <w:highlight w:val="none"/>
              </w:rPr>
            </w:pPr>
          </w:p>
        </w:tc>
        <w:tc>
          <w:tcPr>
            <w:tcW w:w="1249" w:type="dxa"/>
          </w:tcPr>
          <w:p>
            <w:pPr>
              <w:pStyle w:val="20"/>
              <w:spacing w:before="149"/>
              <w:ind w:left="8"/>
              <w:jc w:val="center"/>
              <w:rPr>
                <w:sz w:val="21"/>
                <w:highlight w:val="none"/>
              </w:rPr>
            </w:pPr>
            <w:r>
              <w:rPr>
                <w:sz w:val="21"/>
                <w:highlight w:val="none"/>
              </w:rPr>
              <w:t>邮政编码</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pPr>
              <w:pStyle w:val="20"/>
              <w:rPr>
                <w:sz w:val="20"/>
                <w:highlight w:val="none"/>
              </w:rPr>
            </w:pPr>
          </w:p>
          <w:p>
            <w:pPr>
              <w:pStyle w:val="20"/>
              <w:spacing w:before="179"/>
              <w:ind w:left="323"/>
              <w:rPr>
                <w:sz w:val="21"/>
                <w:highlight w:val="none"/>
              </w:rPr>
            </w:pPr>
            <w:r>
              <w:rPr>
                <w:sz w:val="21"/>
                <w:highlight w:val="none"/>
              </w:rPr>
              <w:t>联系方式</w:t>
            </w:r>
          </w:p>
        </w:tc>
        <w:tc>
          <w:tcPr>
            <w:tcW w:w="898" w:type="dxa"/>
          </w:tcPr>
          <w:p>
            <w:pPr>
              <w:pStyle w:val="20"/>
              <w:spacing w:before="148"/>
              <w:ind w:left="7"/>
              <w:jc w:val="center"/>
              <w:rPr>
                <w:sz w:val="21"/>
                <w:highlight w:val="none"/>
              </w:rPr>
            </w:pPr>
            <w:r>
              <w:rPr>
                <w:sz w:val="21"/>
                <w:highlight w:val="none"/>
              </w:rPr>
              <w:t>联系人</w:t>
            </w:r>
          </w:p>
        </w:tc>
        <w:tc>
          <w:tcPr>
            <w:tcW w:w="2496" w:type="dxa"/>
            <w:gridSpan w:val="4"/>
          </w:tcPr>
          <w:p>
            <w:pPr>
              <w:pStyle w:val="20"/>
              <w:rPr>
                <w:rFonts w:ascii="Times New Roman"/>
                <w:sz w:val="20"/>
                <w:highlight w:val="none"/>
              </w:rPr>
            </w:pPr>
          </w:p>
        </w:tc>
        <w:tc>
          <w:tcPr>
            <w:tcW w:w="1249" w:type="dxa"/>
          </w:tcPr>
          <w:p>
            <w:pPr>
              <w:pStyle w:val="20"/>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pPr>
              <w:rPr>
                <w:sz w:val="2"/>
                <w:szCs w:val="2"/>
                <w:highlight w:val="none"/>
              </w:rPr>
            </w:pPr>
          </w:p>
        </w:tc>
        <w:tc>
          <w:tcPr>
            <w:tcW w:w="898" w:type="dxa"/>
          </w:tcPr>
          <w:p>
            <w:pPr>
              <w:pStyle w:val="20"/>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pPr>
              <w:pStyle w:val="20"/>
              <w:rPr>
                <w:rFonts w:ascii="Times New Roman"/>
                <w:sz w:val="20"/>
                <w:highlight w:val="none"/>
              </w:rPr>
            </w:pPr>
          </w:p>
        </w:tc>
        <w:tc>
          <w:tcPr>
            <w:tcW w:w="1249" w:type="dxa"/>
          </w:tcPr>
          <w:p>
            <w:pPr>
              <w:pStyle w:val="20"/>
              <w:tabs>
                <w:tab w:val="left" w:pos="425"/>
              </w:tabs>
              <w:spacing w:before="147"/>
              <w:ind w:left="5"/>
              <w:jc w:val="center"/>
              <w:rPr>
                <w:rFonts w:hint="eastAsia" w:eastAsia="宋体"/>
                <w:sz w:val="21"/>
                <w:highlight w:val="none"/>
                <w:lang w:eastAsia="zh-CN"/>
              </w:rPr>
            </w:pPr>
            <w:r>
              <w:rPr>
                <w:rFonts w:hint="eastAsia"/>
                <w:sz w:val="21"/>
                <w:highlight w:val="none"/>
                <w:lang w:val="en-US" w:eastAsia="zh-CN"/>
              </w:rPr>
              <w:t>邮  箱</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8"/>
              <w:ind w:left="91" w:right="85"/>
              <w:jc w:val="center"/>
              <w:rPr>
                <w:sz w:val="21"/>
                <w:highlight w:val="none"/>
              </w:rPr>
            </w:pPr>
            <w:r>
              <w:rPr>
                <w:sz w:val="21"/>
                <w:highlight w:val="none"/>
              </w:rPr>
              <w:t>组织结构</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法定代表人</w:t>
            </w:r>
          </w:p>
        </w:tc>
        <w:tc>
          <w:tcPr>
            <w:tcW w:w="898" w:type="dxa"/>
          </w:tcPr>
          <w:p>
            <w:pPr>
              <w:pStyle w:val="20"/>
              <w:spacing w:before="147"/>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47"/>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47"/>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8"/>
              <w:ind w:left="91" w:right="85"/>
              <w:jc w:val="center"/>
              <w:rPr>
                <w:sz w:val="21"/>
                <w:highlight w:val="none"/>
              </w:rPr>
            </w:pPr>
            <w:r>
              <w:rPr>
                <w:sz w:val="21"/>
                <w:highlight w:val="none"/>
              </w:rPr>
              <w:t>企业负责人</w:t>
            </w:r>
          </w:p>
        </w:tc>
        <w:tc>
          <w:tcPr>
            <w:tcW w:w="898" w:type="dxa"/>
          </w:tcPr>
          <w:p>
            <w:pPr>
              <w:pStyle w:val="20"/>
              <w:spacing w:before="148"/>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48"/>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48"/>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pPr>
              <w:pStyle w:val="20"/>
              <w:spacing w:before="100"/>
              <w:ind w:left="91" w:right="88"/>
              <w:jc w:val="center"/>
              <w:rPr>
                <w:sz w:val="21"/>
                <w:highlight w:val="none"/>
              </w:rPr>
            </w:pPr>
            <w:r>
              <w:rPr>
                <w:sz w:val="21"/>
                <w:highlight w:val="none"/>
              </w:rPr>
              <w:t>企业技术负责</w:t>
            </w:r>
          </w:p>
          <w:p>
            <w:pPr>
              <w:pStyle w:val="20"/>
              <w:spacing w:before="6"/>
              <w:rPr>
                <w:sz w:val="15"/>
                <w:highlight w:val="none"/>
              </w:rPr>
            </w:pPr>
          </w:p>
          <w:p>
            <w:pPr>
              <w:pStyle w:val="20"/>
              <w:ind w:left="6"/>
              <w:jc w:val="center"/>
              <w:rPr>
                <w:sz w:val="21"/>
                <w:highlight w:val="none"/>
              </w:rPr>
            </w:pPr>
            <w:r>
              <w:rPr>
                <w:w w:val="99"/>
                <w:sz w:val="21"/>
                <w:highlight w:val="none"/>
              </w:rPr>
              <w:t>人</w:t>
            </w:r>
          </w:p>
        </w:tc>
        <w:tc>
          <w:tcPr>
            <w:tcW w:w="898" w:type="dxa"/>
          </w:tcPr>
          <w:p>
            <w:pPr>
              <w:pStyle w:val="20"/>
              <w:spacing w:before="12"/>
              <w:rPr>
                <w:sz w:val="25"/>
                <w:highlight w:val="none"/>
              </w:rPr>
            </w:pPr>
          </w:p>
          <w:p>
            <w:pPr>
              <w:pStyle w:val="20"/>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2"/>
              <w:rPr>
                <w:sz w:val="25"/>
                <w:highlight w:val="none"/>
              </w:rPr>
            </w:pPr>
          </w:p>
          <w:p>
            <w:pPr>
              <w:pStyle w:val="20"/>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2"/>
              <w:rPr>
                <w:sz w:val="25"/>
                <w:highlight w:val="none"/>
              </w:rPr>
            </w:pPr>
          </w:p>
          <w:p>
            <w:pPr>
              <w:pStyle w:val="20"/>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成立时间</w:t>
            </w:r>
          </w:p>
        </w:tc>
        <w:tc>
          <w:tcPr>
            <w:tcW w:w="1922" w:type="dxa"/>
            <w:gridSpan w:val="2"/>
          </w:tcPr>
          <w:p>
            <w:pPr>
              <w:pStyle w:val="20"/>
              <w:rPr>
                <w:rFonts w:ascii="Times New Roman"/>
                <w:sz w:val="20"/>
                <w:highlight w:val="none"/>
              </w:rPr>
            </w:pPr>
          </w:p>
        </w:tc>
        <w:tc>
          <w:tcPr>
            <w:tcW w:w="5111" w:type="dxa"/>
            <w:gridSpan w:val="7"/>
          </w:tcPr>
          <w:p>
            <w:pPr>
              <w:pStyle w:val="20"/>
              <w:spacing w:before="147"/>
              <w:ind w:left="1902" w:right="1898"/>
              <w:jc w:val="center"/>
              <w:rPr>
                <w:sz w:val="21"/>
                <w:highlight w:val="none"/>
              </w:rPr>
            </w:pPr>
            <w:r>
              <w:rPr>
                <w:sz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pPr>
              <w:pStyle w:val="20"/>
              <w:rPr>
                <w:sz w:val="26"/>
                <w:highlight w:val="none"/>
              </w:rPr>
            </w:pPr>
          </w:p>
          <w:p>
            <w:pPr>
              <w:pStyle w:val="20"/>
              <w:ind w:left="91" w:right="88"/>
              <w:jc w:val="center"/>
              <w:rPr>
                <w:sz w:val="21"/>
                <w:highlight w:val="none"/>
              </w:rPr>
            </w:pPr>
            <w:r>
              <w:rPr>
                <w:sz w:val="21"/>
                <w:highlight w:val="none"/>
              </w:rPr>
              <w:t>企业资质等级</w:t>
            </w:r>
          </w:p>
        </w:tc>
        <w:tc>
          <w:tcPr>
            <w:tcW w:w="898" w:type="dxa"/>
          </w:tcPr>
          <w:p>
            <w:pPr>
              <w:pStyle w:val="20"/>
              <w:rPr>
                <w:rFonts w:ascii="Times New Roman"/>
                <w:sz w:val="20"/>
                <w:highlight w:val="none"/>
              </w:rPr>
            </w:pPr>
          </w:p>
        </w:tc>
        <w:tc>
          <w:tcPr>
            <w:tcW w:w="1024" w:type="dxa"/>
          </w:tcPr>
          <w:p>
            <w:pPr>
              <w:pStyle w:val="20"/>
              <w:rPr>
                <w:rFonts w:ascii="Times New Roman"/>
                <w:sz w:val="20"/>
                <w:highlight w:val="none"/>
              </w:rPr>
            </w:pPr>
          </w:p>
        </w:tc>
        <w:tc>
          <w:tcPr>
            <w:tcW w:w="995" w:type="dxa"/>
          </w:tcPr>
          <w:p>
            <w:pPr>
              <w:pStyle w:val="20"/>
              <w:rPr>
                <w:sz w:val="20"/>
                <w:highlight w:val="none"/>
              </w:rPr>
            </w:pPr>
          </w:p>
          <w:p>
            <w:pPr>
              <w:pStyle w:val="20"/>
              <w:rPr>
                <w:sz w:val="20"/>
                <w:highlight w:val="none"/>
              </w:rPr>
            </w:pPr>
          </w:p>
          <w:p>
            <w:pPr>
              <w:pStyle w:val="20"/>
              <w:rPr>
                <w:sz w:val="20"/>
                <w:highlight w:val="none"/>
              </w:rPr>
            </w:pPr>
          </w:p>
          <w:p>
            <w:pPr>
              <w:pStyle w:val="20"/>
              <w:rPr>
                <w:sz w:val="21"/>
                <w:highlight w:val="none"/>
              </w:rPr>
            </w:pPr>
          </w:p>
        </w:tc>
        <w:tc>
          <w:tcPr>
            <w:tcW w:w="1987" w:type="dxa"/>
            <w:gridSpan w:val="4"/>
          </w:tcPr>
          <w:p>
            <w:pPr>
              <w:pStyle w:val="20"/>
              <w:spacing w:before="98"/>
              <w:ind w:left="8"/>
              <w:jc w:val="center"/>
              <w:rPr>
                <w:sz w:val="21"/>
                <w:highlight w:val="none"/>
              </w:rPr>
            </w:pPr>
            <w:r>
              <w:rPr>
                <w:sz w:val="21"/>
                <w:highlight w:val="none"/>
              </w:rPr>
              <w:t>项目负责人</w:t>
            </w:r>
          </w:p>
          <w:p>
            <w:pPr>
              <w:pStyle w:val="20"/>
              <w:spacing w:before="7"/>
              <w:rPr>
                <w:sz w:val="15"/>
                <w:highlight w:val="none"/>
              </w:rPr>
            </w:pPr>
          </w:p>
          <w:p>
            <w:pPr>
              <w:pStyle w:val="20"/>
              <w:ind w:left="5"/>
              <w:jc w:val="center"/>
              <w:rPr>
                <w:sz w:val="21"/>
                <w:highlight w:val="none"/>
              </w:rPr>
            </w:pPr>
            <w:r>
              <w:rPr>
                <w:sz w:val="21"/>
                <w:highlight w:val="none"/>
              </w:rPr>
              <w:t>（项目经理）</w:t>
            </w:r>
          </w:p>
        </w:tc>
        <w:tc>
          <w:tcPr>
            <w:tcW w:w="2129" w:type="dxa"/>
            <w:gridSpan w:val="2"/>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pPr>
              <w:pStyle w:val="20"/>
              <w:rPr>
                <w:sz w:val="20"/>
                <w:highlight w:val="none"/>
              </w:rPr>
            </w:pPr>
          </w:p>
          <w:p>
            <w:pPr>
              <w:pStyle w:val="20"/>
              <w:spacing w:before="12"/>
              <w:rPr>
                <w:sz w:val="27"/>
                <w:highlight w:val="none"/>
              </w:rPr>
            </w:pPr>
          </w:p>
          <w:p>
            <w:pPr>
              <w:pStyle w:val="20"/>
              <w:ind w:left="91" w:right="85"/>
              <w:jc w:val="center"/>
              <w:rPr>
                <w:sz w:val="21"/>
                <w:highlight w:val="none"/>
              </w:rPr>
            </w:pPr>
            <w:r>
              <w:rPr>
                <w:sz w:val="21"/>
                <w:highlight w:val="none"/>
              </w:rPr>
              <w:t>经营范围</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7"/>
              <w:ind w:left="91" w:right="88"/>
              <w:jc w:val="center"/>
              <w:rPr>
                <w:sz w:val="21"/>
                <w:highlight w:val="none"/>
              </w:rPr>
            </w:pPr>
            <w:r>
              <w:rPr>
                <w:sz w:val="21"/>
                <w:highlight w:val="none"/>
              </w:rPr>
              <w:t>备注</w:t>
            </w:r>
          </w:p>
        </w:tc>
        <w:tc>
          <w:tcPr>
            <w:tcW w:w="7033" w:type="dxa"/>
            <w:gridSpan w:val="9"/>
          </w:tcPr>
          <w:p>
            <w:pPr>
              <w:pStyle w:val="20"/>
              <w:rPr>
                <w:rFonts w:ascii="Times New Roman"/>
                <w:sz w:val="20"/>
                <w:highlight w:val="none"/>
              </w:rPr>
            </w:pPr>
          </w:p>
        </w:tc>
      </w:tr>
    </w:tbl>
    <w:p>
      <w:pPr>
        <w:pStyle w:val="4"/>
        <w:spacing w:before="98" w:line="417" w:lineRule="auto"/>
        <w:ind w:left="220" w:right="218"/>
        <w:rPr>
          <w:highlight w:val="none"/>
        </w:rPr>
      </w:pPr>
      <w:r>
        <w:rPr>
          <w:highlight w:val="none"/>
        </w:rPr>
        <w:t>备注：</w:t>
      </w:r>
    </w:p>
    <w:p>
      <w:pPr>
        <w:pStyle w:val="4"/>
        <w:spacing w:before="98" w:line="417" w:lineRule="auto"/>
        <w:ind w:left="220" w:right="218"/>
        <w:rPr>
          <w:highlight w:val="none"/>
        </w:rPr>
      </w:pPr>
      <w:r>
        <w:rPr>
          <w:rFonts w:hint="eastAsia"/>
          <w:highlight w:val="none"/>
          <w:lang w:val="en-US" w:eastAsia="zh-CN"/>
        </w:rPr>
        <w:t>1.</w:t>
      </w:r>
      <w:r>
        <w:rPr>
          <w:highlight w:val="none"/>
        </w:rPr>
        <w:t>本表后应附企业法人营业执照及其年检合格的证明材料、企业资质证书副本、XXXX   证等材料的复印件。</w:t>
      </w:r>
    </w:p>
    <w:p>
      <w:pPr>
        <w:pStyle w:val="4"/>
        <w:spacing w:before="98" w:line="417" w:lineRule="auto"/>
        <w:ind w:left="220" w:right="218"/>
        <w:rPr>
          <w:rFonts w:hint="default" w:eastAsia="宋体"/>
          <w:highlight w:val="none"/>
          <w:lang w:val="en-US" w:eastAsia="zh-CN"/>
        </w:rPr>
      </w:pPr>
      <w:r>
        <w:rPr>
          <w:rFonts w:hint="eastAsia"/>
          <w:highlight w:val="none"/>
          <w:lang w:val="en-US" w:eastAsia="zh-CN"/>
        </w:rPr>
        <w:t>2.邮箱为接收中标结果的通知，请填写有效邮箱，如未因按表格要求填写或填写无效邮箱，导致投标人未能接收中标结果，由此产生的一切后果由投标人承担，与招标人无关。</w:t>
      </w:r>
    </w:p>
    <w:p>
      <w:pPr>
        <w:pStyle w:val="21"/>
        <w:rPr>
          <w:rFonts w:hint="default" w:eastAsia="宋体"/>
          <w:highlight w:val="none"/>
          <w:lang w:val="en-US" w:eastAsia="zh-CN"/>
        </w:rPr>
      </w:pPr>
    </w:p>
    <w:p>
      <w:pPr>
        <w:pStyle w:val="21"/>
        <w:rPr>
          <w:highlight w:val="none"/>
        </w:rPr>
      </w:pPr>
    </w:p>
    <w:p>
      <w:pPr>
        <w:pStyle w:val="21"/>
        <w:rPr>
          <w:highlight w:val="none"/>
        </w:rPr>
      </w:pPr>
    </w:p>
    <w:p>
      <w:pPr>
        <w:pStyle w:val="21"/>
        <w:rPr>
          <w:highlight w:val="none"/>
        </w:rPr>
      </w:pPr>
    </w:p>
    <w:p>
      <w:pPr>
        <w:pStyle w:val="18"/>
        <w:ind w:left="0" w:leftChars="0" w:right="5" w:firstLine="0" w:firstLineChars="0"/>
        <w:jc w:val="both"/>
        <w:outlineLvl w:val="0"/>
        <w:rPr>
          <w:highlight w:val="none"/>
        </w:rPr>
      </w:pPr>
      <w:bookmarkStart w:id="35" w:name="_Toc13940"/>
      <w:bookmarkStart w:id="36" w:name="_Toc6401"/>
      <w:bookmarkStart w:id="37" w:name="_Toc32330"/>
    </w:p>
    <w:p>
      <w:pPr>
        <w:pStyle w:val="18"/>
        <w:ind w:right="5"/>
        <w:outlineLvl w:val="0"/>
        <w:rPr>
          <w:highlight w:val="none"/>
        </w:rPr>
      </w:pPr>
    </w:p>
    <w:p>
      <w:pPr>
        <w:pStyle w:val="18"/>
        <w:numPr>
          <w:ilvl w:val="0"/>
          <w:numId w:val="9"/>
        </w:numPr>
        <w:ind w:right="5"/>
        <w:outlineLvl w:val="0"/>
        <w:rPr>
          <w:rFonts w:hint="eastAsia"/>
          <w:highlight w:val="none"/>
          <w:lang w:val="en-US" w:eastAsia="zh-CN"/>
        </w:rPr>
      </w:pPr>
      <w:r>
        <w:rPr>
          <w:rFonts w:hint="eastAsia"/>
          <w:highlight w:val="none"/>
          <w:lang w:val="en-US" w:eastAsia="zh-CN"/>
        </w:rPr>
        <w:t>招标（采购）文件确认书</w:t>
      </w:r>
    </w:p>
    <w:p>
      <w:pPr>
        <w:pStyle w:val="18"/>
        <w:numPr>
          <w:ilvl w:val="0"/>
          <w:numId w:val="0"/>
        </w:numPr>
        <w:ind w:right="5" w:rightChars="0"/>
        <w:jc w:val="both"/>
        <w:outlineLvl w:val="0"/>
        <w:rPr>
          <w:rFonts w:hint="eastAsia"/>
          <w:highlight w:val="none"/>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海口市秀英区、龙华区建筑垃圾转运调配场工程（一期）施工招标代理</w:t>
      </w:r>
      <w:r>
        <w:rPr>
          <w:rFonts w:hint="eastAsia" w:ascii="仿宋_GB2312" w:hAnsi="仿宋_GB2312" w:eastAsia="仿宋_GB2312" w:cs="仿宋_GB2312"/>
          <w:b w:val="0"/>
          <w:bCs w:val="0"/>
          <w:sz w:val="32"/>
          <w:szCs w:val="32"/>
          <w:u w:val="single"/>
          <w:lang w:val="en-US" w:eastAsia="zh-CN"/>
        </w:rPr>
        <w:t>（二次询比）</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pPr>
        <w:pStyle w:val="18"/>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pPr>
        <w:pStyle w:val="18"/>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pPr>
        <w:pStyle w:val="18"/>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pPr>
        <w:pStyle w:val="18"/>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21"/>
        <w:numPr>
          <w:ilvl w:val="0"/>
          <w:numId w:val="0"/>
        </w:numPr>
        <w:ind w:left="5" w:leftChars="0" w:right="0" w:rightChars="0" w:firstLine="3092" w:firstLineChars="700"/>
        <w:rPr>
          <w:rFonts w:hint="eastAsia"/>
          <w:b/>
          <w:bCs/>
          <w:sz w:val="44"/>
          <w:szCs w:val="44"/>
          <w:highlight w:val="none"/>
          <w:lang w:val="en-US" w:eastAsia="zh-CN"/>
        </w:rPr>
      </w:pPr>
    </w:p>
    <w:p>
      <w:pPr>
        <w:pStyle w:val="21"/>
        <w:numPr>
          <w:ilvl w:val="0"/>
          <w:numId w:val="0"/>
        </w:numPr>
        <w:ind w:left="5" w:leftChars="0" w:right="0" w:rightChars="0" w:firstLine="3092" w:firstLineChars="700"/>
        <w:rPr>
          <w:rFonts w:hint="eastAsia"/>
          <w:b/>
          <w:bCs/>
          <w:sz w:val="44"/>
          <w:szCs w:val="44"/>
          <w:highlight w:val="none"/>
          <w:lang w:val="en-US" w:eastAsia="zh-CN"/>
        </w:rPr>
      </w:pPr>
    </w:p>
    <w:p>
      <w:pPr>
        <w:pStyle w:val="21"/>
        <w:numPr>
          <w:ilvl w:val="0"/>
          <w:numId w:val="0"/>
        </w:numPr>
        <w:ind w:left="5" w:leftChars="0" w:right="0" w:rightChars="0" w:firstLine="3092" w:firstLineChars="700"/>
        <w:rPr>
          <w:rFonts w:hint="eastAsia"/>
          <w:b/>
          <w:bCs/>
          <w:sz w:val="44"/>
          <w:szCs w:val="44"/>
          <w:highlight w:val="none"/>
          <w:lang w:val="en-US" w:eastAsia="zh-CN"/>
        </w:rPr>
      </w:pPr>
      <w:r>
        <w:rPr>
          <w:rFonts w:hint="eastAsia"/>
          <w:b/>
          <w:bCs/>
          <w:sz w:val="44"/>
          <w:szCs w:val="44"/>
          <w:highlight w:val="none"/>
          <w:lang w:val="en-US" w:eastAsia="zh-CN"/>
        </w:rPr>
        <w:t>六、信誉承诺书</w:t>
      </w:r>
    </w:p>
    <w:p>
      <w:pPr>
        <w:pStyle w:val="21"/>
        <w:numPr>
          <w:ilvl w:val="0"/>
          <w:numId w:val="0"/>
        </w:numPr>
        <w:ind w:left="5" w:leftChars="0" w:right="0" w:rightChars="0"/>
        <w:rPr>
          <w:rFonts w:hint="eastAsia"/>
          <w:highlight w:val="none"/>
          <w:lang w:val="en-US" w:eastAsia="zh-CN"/>
        </w:rPr>
      </w:pPr>
    </w:p>
    <w:p>
      <w:pPr>
        <w:pStyle w:val="21"/>
        <w:numPr>
          <w:ilvl w:val="0"/>
          <w:numId w:val="0"/>
        </w:numPr>
        <w:ind w:left="5" w:leftChars="0" w:right="0" w:rightChars="0"/>
        <w:rPr>
          <w:rFonts w:hint="eastAsia"/>
          <w:highlight w:val="none"/>
          <w:lang w:val="en-US" w:eastAsia="zh-CN"/>
        </w:rPr>
      </w:pP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b w:val="0"/>
          <w:bCs w:val="0"/>
          <w:sz w:val="32"/>
          <w:szCs w:val="32"/>
          <w:u w:val="single"/>
          <w:lang w:val="en-US" w:eastAsia="zh-CN"/>
        </w:rPr>
        <w:t>海口市秀英区、龙华区建筑垃圾转运调配场工程（一期）施工招标代理</w:t>
      </w:r>
      <w:r>
        <w:rPr>
          <w:rFonts w:hint="eastAsia" w:ascii="仿宋_GB2312" w:hAnsi="仿宋_GB2312" w:eastAsia="仿宋_GB2312" w:cs="仿宋_GB2312"/>
          <w:sz w:val="32"/>
          <w:szCs w:val="32"/>
          <w:u w:val="single"/>
          <w:lang w:val="en-US" w:eastAsia="zh-CN"/>
        </w:rPr>
        <w:t>（二次询比）</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p>
    <w:p>
      <w:pPr>
        <w:pStyle w:val="21"/>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pStyle w:val="21"/>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单位名称：（全称，加盖公章）</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七、声明函</w:t>
      </w:r>
    </w:p>
    <w:p>
      <w:pPr>
        <w:pStyle w:val="21"/>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pPr>
        <w:pStyle w:val="21"/>
        <w:numPr>
          <w:ilvl w:val="0"/>
          <w:numId w:val="0"/>
        </w:numPr>
        <w:ind w:right="0" w:rightChars="0"/>
        <w:rPr>
          <w:rFonts w:hint="eastAsia" w:ascii="仿宋_GB2312" w:hAnsi="仿宋_GB2312" w:eastAsia="仿宋_GB2312" w:cs="仿宋_GB2312"/>
          <w:b/>
          <w:bCs/>
          <w:sz w:val="32"/>
          <w:szCs w:val="32"/>
          <w:highlight w:val="none"/>
          <w:lang w:val="en-US" w:eastAsia="zh-CN"/>
        </w:rPr>
      </w:pPr>
    </w:p>
    <w:p>
      <w:pPr>
        <w:pStyle w:val="21"/>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pPr>
        <w:pStyle w:val="2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pPr>
        <w:pStyle w:val="2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21"/>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1"/>
        <w:rPr>
          <w:highlight w:val="none"/>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numPr>
          <w:ilvl w:val="0"/>
          <w:numId w:val="10"/>
        </w:numPr>
        <w:ind w:right="5"/>
        <w:outlineLvl w:val="0"/>
        <w:rPr>
          <w:rFonts w:hint="eastAsia"/>
          <w:highlight w:val="none"/>
          <w:lang w:val="en-US" w:eastAsia="zh-CN"/>
        </w:rPr>
      </w:pPr>
      <w:r>
        <w:rPr>
          <w:rFonts w:hint="eastAsia"/>
          <w:highlight w:val="none"/>
          <w:lang w:val="en-US" w:eastAsia="zh-CN"/>
        </w:rPr>
        <w:t>项目管理机构</w:t>
      </w:r>
    </w:p>
    <w:p>
      <w:pPr>
        <w:pStyle w:val="18"/>
        <w:numPr>
          <w:ilvl w:val="0"/>
          <w:numId w:val="0"/>
        </w:numPr>
        <w:ind w:right="5" w:rightChars="0"/>
        <w:jc w:val="both"/>
        <w:outlineLvl w:val="0"/>
        <w:rPr>
          <w:rFonts w:hint="eastAsia"/>
          <w:b w:val="0"/>
          <w:bCs w:val="0"/>
          <w:sz w:val="28"/>
          <w:szCs w:val="28"/>
          <w:highlight w:val="none"/>
          <w:lang w:val="en-US" w:eastAsia="zh-CN"/>
        </w:rPr>
      </w:pPr>
    </w:p>
    <w:p>
      <w:pPr>
        <w:pStyle w:val="18"/>
        <w:numPr>
          <w:ilvl w:val="0"/>
          <w:numId w:val="0"/>
        </w:numPr>
        <w:ind w:right="5" w:rightChars="0"/>
        <w:jc w:val="both"/>
        <w:outlineLvl w:val="0"/>
        <w:rPr>
          <w:rFonts w:hint="eastAsia"/>
          <w:sz w:val="28"/>
          <w:szCs w:val="28"/>
          <w:highlight w:val="none"/>
          <w:lang w:val="en-US" w:eastAsia="zh-CN"/>
        </w:rPr>
      </w:pPr>
      <w:r>
        <w:rPr>
          <w:rFonts w:hint="eastAsia"/>
          <w:b w:val="0"/>
          <w:bCs w:val="0"/>
          <w:sz w:val="28"/>
          <w:szCs w:val="28"/>
          <w:highlight w:val="none"/>
          <w:lang w:val="en-US" w:eastAsia="zh-CN"/>
        </w:rPr>
        <w:t>一、项目管理机构组成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pPr>
              <w:pStyle w:val="18"/>
              <w:ind w:right="5" w:firstLine="240" w:firstLineChars="100"/>
              <w:jc w:val="both"/>
              <w:outlineLvl w:val="0"/>
              <w:rPr>
                <w:rFonts w:hint="eastAsia"/>
                <w:b w:val="0"/>
                <w:bCs w:val="0"/>
                <w:sz w:val="24"/>
                <w:szCs w:val="24"/>
                <w:highlight w:val="none"/>
                <w:vertAlign w:val="baseline"/>
                <w:lang w:val="en-US" w:eastAsia="zh-CN"/>
              </w:rPr>
            </w:pPr>
          </w:p>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pPr>
              <w:pStyle w:val="18"/>
              <w:ind w:right="5" w:firstLine="240" w:firstLineChars="100"/>
              <w:jc w:val="both"/>
              <w:outlineLvl w:val="0"/>
              <w:rPr>
                <w:rFonts w:hint="eastAsia"/>
                <w:b w:val="0"/>
                <w:bCs w:val="0"/>
                <w:sz w:val="24"/>
                <w:szCs w:val="24"/>
                <w:highlight w:val="none"/>
                <w:vertAlign w:val="baseline"/>
                <w:lang w:val="en-US" w:eastAsia="zh-CN"/>
              </w:rPr>
            </w:pPr>
          </w:p>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pPr>
              <w:pStyle w:val="18"/>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pPr>
              <w:pStyle w:val="18"/>
              <w:ind w:right="5"/>
              <w:jc w:val="both"/>
              <w:outlineLvl w:val="0"/>
              <w:rPr>
                <w:rFonts w:hint="eastAsia"/>
                <w:b w:val="0"/>
                <w:bCs w:val="0"/>
                <w:sz w:val="24"/>
                <w:szCs w:val="24"/>
                <w:highlight w:val="none"/>
                <w:vertAlign w:val="baseline"/>
                <w:lang w:val="en-US" w:eastAsia="zh-CN"/>
              </w:rPr>
            </w:pPr>
          </w:p>
        </w:tc>
        <w:tc>
          <w:tcPr>
            <w:tcW w:w="1120" w:type="dxa"/>
            <w:vMerge w:val="continue"/>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bl>
    <w:p>
      <w:pPr>
        <w:pStyle w:val="18"/>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8"/>
        <w:ind w:right="5"/>
        <w:outlineLvl w:val="0"/>
        <w:rPr>
          <w:rFonts w:hint="eastAsia"/>
          <w:highlight w:val="none"/>
          <w:lang w:val="en-US" w:eastAsia="zh-CN"/>
        </w:rPr>
      </w:pPr>
    </w:p>
    <w:p>
      <w:pPr>
        <w:pStyle w:val="18"/>
        <w:numPr>
          <w:ilvl w:val="0"/>
          <w:numId w:val="7"/>
        </w:numPr>
        <w:ind w:left="0" w:leftChars="0" w:right="5"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项目负责人简历表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76"/>
        <w:gridCol w:w="912"/>
        <w:gridCol w:w="1188"/>
        <w:gridCol w:w="200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 名</w:t>
            </w:r>
          </w:p>
        </w:tc>
        <w:tc>
          <w:tcPr>
            <w:tcW w:w="876"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年 龄</w:t>
            </w:r>
          </w:p>
        </w:tc>
        <w:tc>
          <w:tcPr>
            <w:tcW w:w="1188"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2713"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称</w:t>
            </w:r>
          </w:p>
        </w:tc>
        <w:tc>
          <w:tcPr>
            <w:tcW w:w="876"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务</w:t>
            </w:r>
          </w:p>
        </w:tc>
        <w:tc>
          <w:tcPr>
            <w:tcW w:w="1188"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拟在本项目任职</w:t>
            </w:r>
          </w:p>
        </w:tc>
        <w:tc>
          <w:tcPr>
            <w:tcW w:w="2713"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gridSpan w:val="2"/>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注册资格</w:t>
            </w: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 业</w:t>
            </w: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毕业学校</w:t>
            </w:r>
          </w:p>
        </w:tc>
        <w:tc>
          <w:tcPr>
            <w:tcW w:w="7693" w:type="dxa"/>
            <w:gridSpan w:val="5"/>
          </w:tcPr>
          <w:p>
            <w:pPr>
              <w:pStyle w:val="18"/>
              <w:numPr>
                <w:ilvl w:val="0"/>
                <w:numId w:val="0"/>
              </w:numPr>
              <w:tabs>
                <w:tab w:val="left" w:pos="1104"/>
              </w:tabs>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b/>
            </w:r>
            <w:r>
              <w:rPr>
                <w:rFonts w:hint="eastAsia"/>
                <w:b w:val="0"/>
                <w:bCs w:val="0"/>
                <w:sz w:val="24"/>
                <w:szCs w:val="24"/>
                <w:highlight w:val="none"/>
                <w:vertAlign w:val="baseline"/>
                <w:lang w:val="en-US"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6" w:type="dxa"/>
            <w:gridSpan w:val="6"/>
          </w:tcPr>
          <w:p>
            <w:pPr>
              <w:pStyle w:val="18"/>
              <w:numPr>
                <w:ilvl w:val="0"/>
                <w:numId w:val="0"/>
              </w:numPr>
              <w:ind w:right="5" w:rightChars="0" w:firstLine="3360" w:firstLineChars="14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时间</w:t>
            </w:r>
          </w:p>
        </w:tc>
        <w:tc>
          <w:tcPr>
            <w:tcW w:w="2976" w:type="dxa"/>
            <w:gridSpan w:val="3"/>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参加过的类似项目</w:t>
            </w: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 xml:space="preserve">   担任职务</w:t>
            </w:r>
          </w:p>
        </w:tc>
        <w:tc>
          <w:tcPr>
            <w:tcW w:w="2713" w:type="dxa"/>
          </w:tcPr>
          <w:p>
            <w:pPr>
              <w:pStyle w:val="18"/>
              <w:numPr>
                <w:ilvl w:val="0"/>
                <w:numId w:val="0"/>
              </w:numPr>
              <w:ind w:right="5" w:rightChars="0"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bl>
    <w:p>
      <w:pPr>
        <w:pStyle w:val="18"/>
        <w:numPr>
          <w:ilvl w:val="0"/>
          <w:numId w:val="0"/>
        </w:numPr>
        <w:ind w:leftChars="0" w:right="5" w:rightChars="0"/>
        <w:jc w:val="both"/>
        <w:outlineLvl w:val="0"/>
        <w:rPr>
          <w:rFonts w:hint="default"/>
          <w:b w:val="0"/>
          <w:bCs w:val="0"/>
          <w:sz w:val="24"/>
          <w:szCs w:val="24"/>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highlight w:val="none"/>
        </w:rPr>
      </w:pPr>
      <w:r>
        <w:rPr>
          <w:rFonts w:hint="eastAsia"/>
          <w:highlight w:val="none"/>
          <w:lang w:val="en-US" w:eastAsia="zh-CN"/>
        </w:rPr>
        <w:t>九</w:t>
      </w:r>
      <w:r>
        <w:rPr>
          <w:highlight w:val="none"/>
        </w:rPr>
        <w:t>、其他材料</w:t>
      </w:r>
      <w:bookmarkEnd w:id="35"/>
      <w:bookmarkEnd w:id="36"/>
      <w:bookmarkEnd w:id="37"/>
    </w:p>
    <w:p>
      <w:pPr>
        <w:pStyle w:val="4"/>
        <w:rPr>
          <w:b/>
          <w:sz w:val="32"/>
          <w:highlight w:val="none"/>
        </w:rPr>
      </w:pPr>
    </w:p>
    <w:p>
      <w:pPr>
        <w:pStyle w:val="4"/>
        <w:rPr>
          <w:b/>
          <w:sz w:val="32"/>
          <w:highlight w:val="none"/>
        </w:rPr>
      </w:pPr>
    </w:p>
    <w:p>
      <w:pPr>
        <w:pStyle w:val="4"/>
        <w:spacing w:before="5"/>
        <w:rPr>
          <w:b/>
          <w:sz w:val="45"/>
          <w:highlight w:val="none"/>
        </w:rPr>
      </w:pPr>
    </w:p>
    <w:p>
      <w:pPr>
        <w:pStyle w:val="4"/>
        <w:ind w:left="220"/>
        <w:rPr>
          <w:color w:val="FF0000"/>
          <w:highlight w:val="none"/>
        </w:rPr>
      </w:pPr>
    </w:p>
    <w:p>
      <w:pPr>
        <w:spacing w:after="0"/>
        <w:rPr>
          <w:highlight w:val="none"/>
        </w:rPr>
        <w:sectPr>
          <w:pgSz w:w="11910" w:h="16840"/>
          <w:pgMar w:top="1580" w:right="1580" w:bottom="1180" w:left="1580" w:header="0" w:footer="905" w:gutter="0"/>
          <w:pgNumType w:fmt="decimal"/>
          <w:cols w:space="720" w:num="1"/>
        </w:sectPr>
      </w:pPr>
    </w:p>
    <w:p>
      <w:pPr>
        <w:pStyle w:val="4"/>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pPr>
        <w:pStyle w:val="18"/>
        <w:spacing w:before="0"/>
        <w:ind w:right="3"/>
        <w:outlineLvl w:val="0"/>
        <w:rPr>
          <w:rFonts w:hint="eastAsia" w:ascii="宋体" w:hAnsi="宋体" w:eastAsia="宋体" w:cs="宋体"/>
          <w:b/>
          <w:bCs/>
          <w:sz w:val="32"/>
          <w:szCs w:val="32"/>
          <w:u w:val="none"/>
          <w:lang w:val="en-US" w:eastAsia="zh-CN"/>
        </w:rPr>
      </w:pPr>
      <w:bookmarkStart w:id="38" w:name="XXX项目XXX评审报告（示范文本）"/>
      <w:bookmarkEnd w:id="38"/>
      <w:bookmarkStart w:id="39" w:name="_Toc2980"/>
      <w:bookmarkStart w:id="40" w:name="_Toc5664"/>
      <w:bookmarkStart w:id="41" w:name="_Toc9200"/>
    </w:p>
    <w:p>
      <w:pPr>
        <w:pStyle w:val="18"/>
        <w:spacing w:before="0"/>
        <w:ind w:right="3"/>
        <w:outlineLvl w:val="0"/>
        <w:rPr>
          <w:rFonts w:hint="eastAsia" w:cs="宋体"/>
          <w:b/>
          <w:bCs/>
          <w:sz w:val="32"/>
          <w:szCs w:val="32"/>
          <w:u w:val="none"/>
          <w:lang w:val="en-US" w:eastAsia="zh-CN"/>
        </w:rPr>
      </w:pPr>
      <w:r>
        <w:rPr>
          <w:rFonts w:hint="eastAsia" w:ascii="宋体" w:hAnsi="宋体" w:eastAsia="宋体" w:cs="宋体"/>
          <w:b/>
          <w:bCs/>
          <w:sz w:val="32"/>
          <w:szCs w:val="32"/>
          <w:u w:val="none"/>
          <w:lang w:val="en-US" w:eastAsia="zh-CN"/>
        </w:rPr>
        <w:t>海口市</w:t>
      </w:r>
      <w:r>
        <w:rPr>
          <w:rFonts w:hint="eastAsia" w:cs="宋体"/>
          <w:b/>
          <w:bCs/>
          <w:sz w:val="32"/>
          <w:szCs w:val="32"/>
          <w:u w:val="none"/>
          <w:lang w:val="en-US" w:eastAsia="zh-CN"/>
        </w:rPr>
        <w:t>秀英</w:t>
      </w:r>
      <w:r>
        <w:rPr>
          <w:rFonts w:hint="eastAsia" w:ascii="宋体" w:hAnsi="宋体" w:eastAsia="宋体" w:cs="宋体"/>
          <w:b/>
          <w:bCs/>
          <w:sz w:val="32"/>
          <w:szCs w:val="32"/>
          <w:u w:val="none"/>
          <w:lang w:val="en-US" w:eastAsia="zh-CN"/>
        </w:rPr>
        <w:t>区</w:t>
      </w:r>
      <w:r>
        <w:rPr>
          <w:rFonts w:hint="eastAsia" w:cs="宋体"/>
          <w:b/>
          <w:bCs/>
          <w:sz w:val="32"/>
          <w:szCs w:val="32"/>
          <w:u w:val="none"/>
          <w:lang w:val="en-US" w:eastAsia="zh-CN"/>
        </w:rPr>
        <w:t>、龙华区</w:t>
      </w:r>
      <w:r>
        <w:rPr>
          <w:rFonts w:hint="eastAsia" w:ascii="宋体" w:hAnsi="宋体" w:eastAsia="宋体" w:cs="宋体"/>
          <w:b/>
          <w:bCs/>
          <w:sz w:val="32"/>
          <w:szCs w:val="32"/>
          <w:u w:val="none"/>
          <w:lang w:val="en-US" w:eastAsia="zh-CN"/>
        </w:rPr>
        <w:t>建筑垃圾转运调配场工程</w:t>
      </w:r>
      <w:r>
        <w:rPr>
          <w:rFonts w:hint="eastAsia" w:cs="宋体"/>
          <w:b/>
          <w:bCs/>
          <w:sz w:val="32"/>
          <w:szCs w:val="32"/>
          <w:u w:val="none"/>
          <w:lang w:val="en-US" w:eastAsia="zh-CN"/>
        </w:rPr>
        <w:t>（一期）</w:t>
      </w:r>
    </w:p>
    <w:p>
      <w:pPr>
        <w:pStyle w:val="18"/>
        <w:spacing w:before="0"/>
        <w:ind w:right="3"/>
        <w:outlineLvl w:val="0"/>
        <w:rPr>
          <w:highlight w:val="none"/>
        </w:rPr>
      </w:pPr>
      <w:r>
        <w:rPr>
          <w:rFonts w:hint="eastAsia" w:cs="宋体"/>
          <w:b/>
          <w:bCs/>
          <w:sz w:val="32"/>
          <w:szCs w:val="32"/>
          <w:u w:val="none"/>
          <w:lang w:val="en-US" w:eastAsia="zh-CN"/>
        </w:rPr>
        <w:t>施工招标代理（二次询比）</w:t>
      </w:r>
      <w:r>
        <w:rPr>
          <w:highlight w:val="none"/>
        </w:rPr>
        <w:t>评审报告</w:t>
      </w:r>
      <w:bookmarkEnd w:id="39"/>
      <w:bookmarkEnd w:id="40"/>
      <w:bookmarkEnd w:id="41"/>
    </w:p>
    <w:p>
      <w:pPr>
        <w:spacing w:before="0" w:line="417" w:lineRule="auto"/>
        <w:ind w:left="220" w:right="216" w:firstLine="559"/>
        <w:jc w:val="both"/>
        <w:rPr>
          <w:rFonts w:hint="eastAsia" w:ascii="宋体" w:hAnsi="宋体" w:eastAsia="宋体" w:cs="宋体"/>
          <w:b w:val="0"/>
          <w:bCs w:val="0"/>
          <w:sz w:val="28"/>
          <w:szCs w:val="28"/>
          <w:u w:val="none"/>
          <w:lang w:val="en-US" w:eastAsia="zh-CN"/>
        </w:rPr>
      </w:pPr>
    </w:p>
    <w:p>
      <w:pPr>
        <w:spacing w:before="0" w:line="417" w:lineRule="auto"/>
        <w:ind w:left="220" w:right="216" w:firstLine="559"/>
        <w:jc w:val="both"/>
        <w:rPr>
          <w:sz w:val="28"/>
          <w:szCs w:val="28"/>
          <w:highlight w:val="none"/>
        </w:rPr>
      </w:pPr>
      <w:r>
        <w:rPr>
          <w:rFonts w:hint="eastAsia" w:ascii="宋体" w:hAnsi="宋体" w:eastAsia="宋体" w:cs="宋体"/>
          <w:b w:val="0"/>
          <w:bCs w:val="0"/>
          <w:sz w:val="28"/>
          <w:szCs w:val="28"/>
          <w:u w:val="none"/>
          <w:lang w:val="en-US" w:eastAsia="zh-CN"/>
        </w:rPr>
        <w:t>海口市</w:t>
      </w:r>
      <w:r>
        <w:rPr>
          <w:rFonts w:hint="eastAsia" w:cs="宋体"/>
          <w:b w:val="0"/>
          <w:bCs w:val="0"/>
          <w:sz w:val="28"/>
          <w:szCs w:val="28"/>
          <w:u w:val="none"/>
          <w:lang w:val="en-US" w:eastAsia="zh-CN"/>
        </w:rPr>
        <w:t>秀英</w:t>
      </w:r>
      <w:r>
        <w:rPr>
          <w:rFonts w:hint="eastAsia" w:ascii="宋体" w:hAnsi="宋体" w:eastAsia="宋体" w:cs="宋体"/>
          <w:b w:val="0"/>
          <w:bCs w:val="0"/>
          <w:sz w:val="28"/>
          <w:szCs w:val="28"/>
          <w:u w:val="none"/>
          <w:lang w:val="en-US" w:eastAsia="zh-CN"/>
        </w:rPr>
        <w:t>区</w:t>
      </w:r>
      <w:r>
        <w:rPr>
          <w:rFonts w:hint="eastAsia" w:cs="宋体"/>
          <w:b w:val="0"/>
          <w:bCs w:val="0"/>
          <w:sz w:val="28"/>
          <w:szCs w:val="28"/>
          <w:u w:val="none"/>
          <w:lang w:val="en-US" w:eastAsia="zh-CN"/>
        </w:rPr>
        <w:t>、龙华区</w:t>
      </w:r>
      <w:r>
        <w:rPr>
          <w:rFonts w:hint="eastAsia" w:ascii="宋体" w:hAnsi="宋体" w:eastAsia="宋体" w:cs="宋体"/>
          <w:b w:val="0"/>
          <w:bCs w:val="0"/>
          <w:sz w:val="28"/>
          <w:szCs w:val="28"/>
          <w:u w:val="none"/>
          <w:lang w:val="en-US" w:eastAsia="zh-CN"/>
        </w:rPr>
        <w:t>建筑垃圾转运调配场工程</w:t>
      </w:r>
      <w:r>
        <w:rPr>
          <w:rFonts w:hint="eastAsia" w:cs="宋体"/>
          <w:b w:val="0"/>
          <w:bCs w:val="0"/>
          <w:sz w:val="28"/>
          <w:szCs w:val="28"/>
          <w:u w:val="none"/>
          <w:lang w:val="en-US" w:eastAsia="zh-CN"/>
        </w:rPr>
        <w:t>（一期）施工招标代理</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pPr>
        <w:pStyle w:val="17"/>
        <w:numPr>
          <w:ilvl w:val="0"/>
          <w:numId w:val="11"/>
        </w:numPr>
        <w:tabs>
          <w:tab w:val="left" w:pos="1063"/>
        </w:tabs>
        <w:spacing w:before="0" w:after="0" w:line="358" w:lineRule="exact"/>
        <w:ind w:left="1062" w:right="0" w:hanging="284"/>
        <w:jc w:val="left"/>
        <w:outlineLvl w:val="0"/>
        <w:rPr>
          <w:sz w:val="28"/>
          <w:highlight w:val="none"/>
        </w:rPr>
      </w:pPr>
      <w:bookmarkStart w:id="42" w:name="_Toc24736"/>
      <w:bookmarkStart w:id="43" w:name="_Toc30683"/>
      <w:bookmarkStart w:id="44" w:name="_Toc28078"/>
      <w:r>
        <w:rPr>
          <w:spacing w:val="-3"/>
          <w:sz w:val="28"/>
          <w:highlight w:val="none"/>
        </w:rPr>
        <w:t>第一中标候选人：</w:t>
      </w:r>
      <w:bookmarkEnd w:id="42"/>
      <w:bookmarkEnd w:id="43"/>
      <w:bookmarkEnd w:id="44"/>
    </w:p>
    <w:p>
      <w:pPr>
        <w:pStyle w:val="4"/>
        <w:spacing w:before="9"/>
        <w:rPr>
          <w:sz w:val="20"/>
          <w:highlight w:val="none"/>
        </w:rPr>
      </w:pPr>
    </w:p>
    <w:p>
      <w:pPr>
        <w:pStyle w:val="17"/>
        <w:numPr>
          <w:ilvl w:val="0"/>
          <w:numId w:val="11"/>
        </w:numPr>
        <w:tabs>
          <w:tab w:val="left" w:pos="1063"/>
        </w:tabs>
        <w:spacing w:before="0" w:after="0" w:line="240" w:lineRule="auto"/>
        <w:ind w:left="1062" w:right="0" w:hanging="284"/>
        <w:jc w:val="left"/>
        <w:outlineLvl w:val="0"/>
        <w:rPr>
          <w:sz w:val="28"/>
          <w:highlight w:val="none"/>
        </w:rPr>
      </w:pPr>
      <w:bookmarkStart w:id="45" w:name="_Toc14099"/>
      <w:bookmarkStart w:id="46" w:name="_Toc13439"/>
      <w:bookmarkStart w:id="47" w:name="_Toc654"/>
      <w:r>
        <w:rPr>
          <w:spacing w:val="-3"/>
          <w:sz w:val="28"/>
          <w:highlight w:val="none"/>
        </w:rPr>
        <w:t>第二中标候选人：</w:t>
      </w:r>
      <w:bookmarkEnd w:id="45"/>
      <w:bookmarkEnd w:id="46"/>
      <w:bookmarkEnd w:id="47"/>
    </w:p>
    <w:p>
      <w:pPr>
        <w:pStyle w:val="4"/>
        <w:spacing w:before="9"/>
        <w:rPr>
          <w:sz w:val="20"/>
          <w:highlight w:val="none"/>
        </w:rPr>
      </w:pPr>
    </w:p>
    <w:p>
      <w:pPr>
        <w:pStyle w:val="17"/>
        <w:numPr>
          <w:ilvl w:val="0"/>
          <w:numId w:val="11"/>
        </w:numPr>
        <w:tabs>
          <w:tab w:val="left" w:pos="1063"/>
        </w:tabs>
        <w:spacing w:before="0" w:after="0" w:line="240" w:lineRule="auto"/>
        <w:ind w:left="1062" w:right="0" w:hanging="284"/>
        <w:jc w:val="left"/>
        <w:outlineLvl w:val="0"/>
        <w:rPr>
          <w:sz w:val="28"/>
          <w:highlight w:val="none"/>
        </w:rPr>
      </w:pPr>
      <w:bookmarkStart w:id="48" w:name="_Toc13206"/>
      <w:bookmarkStart w:id="49" w:name="_Toc15653"/>
      <w:bookmarkStart w:id="50" w:name="_Toc8859"/>
      <w:r>
        <w:rPr>
          <w:spacing w:val="-3"/>
          <w:sz w:val="28"/>
          <w:highlight w:val="none"/>
        </w:rPr>
        <w:t>第三中标候选人：</w:t>
      </w:r>
      <w:bookmarkEnd w:id="48"/>
      <w:bookmarkEnd w:id="49"/>
      <w:bookmarkEnd w:id="50"/>
    </w:p>
    <w:p>
      <w:pPr>
        <w:pStyle w:val="4"/>
        <w:spacing w:before="9"/>
        <w:rPr>
          <w:sz w:val="20"/>
          <w:highlight w:val="none"/>
        </w:rPr>
      </w:pPr>
    </w:p>
    <w:p>
      <w:pPr>
        <w:spacing w:before="0"/>
        <w:ind w:left="220" w:right="0" w:firstLine="0"/>
        <w:jc w:val="left"/>
        <w:rPr>
          <w:sz w:val="28"/>
          <w:highlight w:val="none"/>
        </w:rPr>
      </w:pPr>
      <w:r>
        <w:rPr>
          <w:sz w:val="28"/>
          <w:highlight w:val="none"/>
        </w:rPr>
        <w:t>招标（采购）人根据评审小组的推荐，确定中标人为：</w:t>
      </w:r>
    </w:p>
    <w:p>
      <w:pPr>
        <w:pStyle w:val="4"/>
        <w:rPr>
          <w:sz w:val="28"/>
          <w:highlight w:val="none"/>
        </w:rPr>
      </w:pPr>
    </w:p>
    <w:p>
      <w:pPr>
        <w:pStyle w:val="4"/>
        <w:spacing w:before="8"/>
        <w:rPr>
          <w:sz w:val="29"/>
          <w:highlight w:val="none"/>
        </w:rPr>
      </w:pPr>
    </w:p>
    <w:p>
      <w:pPr>
        <w:pStyle w:val="19"/>
        <w:spacing w:before="1" w:line="427" w:lineRule="auto"/>
        <w:ind w:left="640" w:right="6630"/>
        <w:rPr>
          <w:highlight w:val="none"/>
        </w:rPr>
      </w:pPr>
      <w:r>
        <w:rPr>
          <w:highlight w:val="none"/>
        </w:rPr>
        <w:t>评审小组签名： 监督人签名</w:t>
      </w:r>
    </w:p>
    <w:p>
      <w:pPr>
        <w:spacing w:before="89" w:line="561" w:lineRule="auto"/>
        <w:ind w:left="6848" w:right="1175" w:firstLine="0"/>
        <w:jc w:val="left"/>
        <w:outlineLvl w:val="0"/>
        <w:rPr>
          <w:b w:val="0"/>
          <w:bCs w:val="0"/>
          <w:sz w:val="18"/>
          <w:highlight w:val="none"/>
        </w:rPr>
      </w:pPr>
      <w:bookmarkStart w:id="51" w:name="_Toc19697"/>
      <w:bookmarkStart w:id="52" w:name="_Toc16316"/>
      <w:bookmarkStart w:id="53" w:name="_Toc13455"/>
      <w:r>
        <w:rPr>
          <w:b w:val="0"/>
          <w:bCs w:val="0"/>
          <w:sz w:val="18"/>
          <w:highlight w:val="none"/>
        </w:rPr>
        <w:t>招标人： 地点：</w:t>
      </w:r>
      <w:bookmarkEnd w:id="51"/>
      <w:bookmarkEnd w:id="52"/>
      <w:bookmarkEnd w:id="53"/>
    </w:p>
    <w:p>
      <w:pPr>
        <w:spacing w:before="1"/>
        <w:ind w:left="6848" w:right="0" w:firstLine="0"/>
        <w:jc w:val="left"/>
        <w:outlineLvl w:val="0"/>
        <w:rPr>
          <w:b w:val="0"/>
          <w:bCs w:val="0"/>
          <w:sz w:val="18"/>
          <w:highlight w:val="none"/>
        </w:rPr>
      </w:pPr>
      <w:bookmarkStart w:id="54" w:name="_Toc13054"/>
      <w:bookmarkStart w:id="55" w:name="_Toc12276"/>
      <w:bookmarkStart w:id="56" w:name="_Toc23943"/>
      <w:r>
        <w:rPr>
          <w:b w:val="0"/>
          <w:bCs w:val="0"/>
          <w:sz w:val="18"/>
          <w:highlight w:val="none"/>
        </w:rPr>
        <w:t>日期： 年 月 日</w:t>
      </w:r>
      <w:bookmarkEnd w:id="54"/>
      <w:bookmarkEnd w:id="55"/>
      <w:bookmarkEnd w:id="56"/>
    </w:p>
    <w:p>
      <w:pPr>
        <w:pStyle w:val="4"/>
        <w:rPr>
          <w:sz w:val="18"/>
          <w:highlight w:val="none"/>
        </w:rPr>
      </w:pPr>
    </w:p>
    <w:p>
      <w:pPr>
        <w:pStyle w:val="4"/>
        <w:rPr>
          <w:sz w:val="18"/>
          <w:highlight w:val="none"/>
        </w:rPr>
      </w:pPr>
    </w:p>
    <w:p>
      <w:pPr>
        <w:pStyle w:val="4"/>
        <w:spacing w:before="3"/>
        <w:rPr>
          <w:sz w:val="14"/>
          <w:highlight w:val="none"/>
        </w:rPr>
      </w:pPr>
    </w:p>
    <w:p>
      <w:pPr>
        <w:pStyle w:val="4"/>
        <w:spacing w:before="1"/>
        <w:ind w:left="220"/>
        <w:rPr>
          <w:color w:val="auto"/>
          <w:sz w:val="21"/>
          <w:highlight w:val="none"/>
        </w:rPr>
        <w:sectPr>
          <w:pgSz w:w="11910" w:h="16840"/>
          <w:pgMar w:top="1520" w:right="1580" w:bottom="1180" w:left="1580" w:header="0" w:footer="905" w:gutter="0"/>
          <w:pgNumType w:fmt="decimal"/>
          <w:cols w:space="720" w:num="1"/>
        </w:sectPr>
      </w:pPr>
    </w:p>
    <w:p>
      <w:pPr>
        <w:pStyle w:val="4"/>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pPr>
        <w:numPr>
          <w:ilvl w:val="0"/>
          <w:numId w:val="12"/>
        </w:numPr>
        <w:ind w:left="480" w:leftChars="0" w:firstLine="0" w:firstLineChars="0"/>
        <w:rPr>
          <w:rFonts w:hint="eastAsia"/>
          <w:sz w:val="32"/>
          <w:szCs w:val="32"/>
          <w:lang w:val="en-US" w:eastAsia="zh-CN"/>
        </w:rPr>
      </w:pPr>
      <w:r>
        <w:rPr>
          <w:rFonts w:hint="eastAsia"/>
          <w:sz w:val="32"/>
          <w:szCs w:val="32"/>
          <w:lang w:val="en-US" w:eastAsia="zh-CN"/>
        </w:rPr>
        <w:t>签到表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投标文件</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采购初步评审表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开标记录表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问题澄清表（如有）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中标通知书</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中标结果通知书</w:t>
      </w:r>
    </w:p>
    <w:p>
      <w:pPr>
        <w:numPr>
          <w:ilvl w:val="0"/>
          <w:numId w:val="12"/>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2E264C16"/>
    <w:multiLevelType w:val="singleLevel"/>
    <w:tmpl w:val="2E264C16"/>
    <w:lvl w:ilvl="0" w:tentative="0">
      <w:start w:val="1"/>
      <w:numFmt w:val="decimal"/>
      <w:suff w:val="nothing"/>
      <w:lvlText w:val="（%1）"/>
      <w:lvlJc w:val="left"/>
    </w:lvl>
  </w:abstractNum>
  <w:abstractNum w:abstractNumId="9">
    <w:nsid w:val="4FED83FB"/>
    <w:multiLevelType w:val="singleLevel"/>
    <w:tmpl w:val="4FED83FB"/>
    <w:lvl w:ilvl="0" w:tentative="0">
      <w:start w:val="23"/>
      <w:numFmt w:val="decimal"/>
      <w:lvlText w:val="%1."/>
      <w:lvlJc w:val="left"/>
      <w:pPr>
        <w:tabs>
          <w:tab w:val="left" w:pos="312"/>
        </w:tabs>
      </w:pPr>
    </w:lvl>
  </w:abstractNum>
  <w:abstractNum w:abstractNumId="10">
    <w:nsid w:val="62C0E72E"/>
    <w:multiLevelType w:val="singleLevel"/>
    <w:tmpl w:val="62C0E72E"/>
    <w:lvl w:ilvl="0" w:tentative="0">
      <w:start w:val="1"/>
      <w:numFmt w:val="chineseCounting"/>
      <w:suff w:val="nothing"/>
      <w:lvlText w:val="%1、"/>
      <w:lvlJc w:val="left"/>
      <w:rPr>
        <w:rFonts w:hint="eastAsia"/>
      </w:rPr>
    </w:lvl>
  </w:abstractNum>
  <w:abstractNum w:abstractNumId="11">
    <w:nsid w:val="69A2E535"/>
    <w:multiLevelType w:val="singleLevel"/>
    <w:tmpl w:val="69A2E535"/>
    <w:lvl w:ilvl="0" w:tentative="0">
      <w:start w:val="8"/>
      <w:numFmt w:val="chineseCounting"/>
      <w:suff w:val="nothing"/>
      <w:lvlText w:val="%1、"/>
      <w:lvlJc w:val="left"/>
      <w:rPr>
        <w:rFonts w:hint="eastAsia"/>
      </w:rPr>
    </w:lvl>
  </w:abstractNum>
  <w:num w:numId="1">
    <w:abstractNumId w:val="2"/>
  </w:num>
  <w:num w:numId="2">
    <w:abstractNumId w:val="1"/>
  </w:num>
  <w:num w:numId="3">
    <w:abstractNumId w:val="9"/>
  </w:num>
  <w:num w:numId="4">
    <w:abstractNumId w:val="8"/>
  </w:num>
  <w:num w:numId="5">
    <w:abstractNumId w:val="7"/>
  </w:num>
  <w:num w:numId="6">
    <w:abstractNumId w:val="6"/>
  </w:num>
  <w:num w:numId="7">
    <w:abstractNumId w:val="10"/>
  </w:num>
  <w:num w:numId="8">
    <w:abstractNumId w:val="5"/>
  </w:num>
  <w:num w:numId="9">
    <w:abstractNumId w:val="0"/>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2NkMGFlZTdlODEyYmRkNmZhZjExMGJkNzFmNTAifQ=="/>
  </w:docVars>
  <w:rsids>
    <w:rsidRoot w:val="1CAE67EB"/>
    <w:rsid w:val="00496DA9"/>
    <w:rsid w:val="00816543"/>
    <w:rsid w:val="009445C4"/>
    <w:rsid w:val="00A97848"/>
    <w:rsid w:val="00BA3803"/>
    <w:rsid w:val="00BB74AF"/>
    <w:rsid w:val="00D84CBA"/>
    <w:rsid w:val="00DE3995"/>
    <w:rsid w:val="01086C64"/>
    <w:rsid w:val="0123584C"/>
    <w:rsid w:val="012E7683"/>
    <w:rsid w:val="01341807"/>
    <w:rsid w:val="01804A4C"/>
    <w:rsid w:val="01967DCC"/>
    <w:rsid w:val="01D31020"/>
    <w:rsid w:val="02024EA0"/>
    <w:rsid w:val="0224187C"/>
    <w:rsid w:val="02317AF5"/>
    <w:rsid w:val="02421D02"/>
    <w:rsid w:val="02443CCC"/>
    <w:rsid w:val="024E68F9"/>
    <w:rsid w:val="026305F6"/>
    <w:rsid w:val="02BE3A7E"/>
    <w:rsid w:val="02C10E79"/>
    <w:rsid w:val="02C92423"/>
    <w:rsid w:val="02D1729F"/>
    <w:rsid w:val="031E451D"/>
    <w:rsid w:val="0370464D"/>
    <w:rsid w:val="03764359"/>
    <w:rsid w:val="038325D2"/>
    <w:rsid w:val="03BE60AD"/>
    <w:rsid w:val="03E163DC"/>
    <w:rsid w:val="03F4702C"/>
    <w:rsid w:val="03FF2CBA"/>
    <w:rsid w:val="043F0BEF"/>
    <w:rsid w:val="044D7F67"/>
    <w:rsid w:val="04A70542"/>
    <w:rsid w:val="04AE18D1"/>
    <w:rsid w:val="04BF588C"/>
    <w:rsid w:val="04D72BD5"/>
    <w:rsid w:val="04F03492"/>
    <w:rsid w:val="0548762F"/>
    <w:rsid w:val="05545FD4"/>
    <w:rsid w:val="057743B8"/>
    <w:rsid w:val="058A5E9A"/>
    <w:rsid w:val="05B13426"/>
    <w:rsid w:val="05E625C7"/>
    <w:rsid w:val="05EA6938"/>
    <w:rsid w:val="060D2627"/>
    <w:rsid w:val="06110369"/>
    <w:rsid w:val="06712BB6"/>
    <w:rsid w:val="0687062B"/>
    <w:rsid w:val="06D25D4A"/>
    <w:rsid w:val="06F51A39"/>
    <w:rsid w:val="070B795F"/>
    <w:rsid w:val="072E0AA7"/>
    <w:rsid w:val="07322345"/>
    <w:rsid w:val="075A7AEE"/>
    <w:rsid w:val="076B7A24"/>
    <w:rsid w:val="07D653C6"/>
    <w:rsid w:val="08055CAB"/>
    <w:rsid w:val="0845483C"/>
    <w:rsid w:val="0849203C"/>
    <w:rsid w:val="086F3BCB"/>
    <w:rsid w:val="088272FC"/>
    <w:rsid w:val="08A70B11"/>
    <w:rsid w:val="08F71A98"/>
    <w:rsid w:val="09554A11"/>
    <w:rsid w:val="096E77A2"/>
    <w:rsid w:val="09734E97"/>
    <w:rsid w:val="09792809"/>
    <w:rsid w:val="09840E52"/>
    <w:rsid w:val="099168BE"/>
    <w:rsid w:val="09B01C47"/>
    <w:rsid w:val="09E813E1"/>
    <w:rsid w:val="0A222A87"/>
    <w:rsid w:val="0A40746F"/>
    <w:rsid w:val="0A6071C9"/>
    <w:rsid w:val="0AA07F0D"/>
    <w:rsid w:val="0AC51722"/>
    <w:rsid w:val="0ACE4A7B"/>
    <w:rsid w:val="0B23010C"/>
    <w:rsid w:val="0B57681E"/>
    <w:rsid w:val="0B61769D"/>
    <w:rsid w:val="0B692118"/>
    <w:rsid w:val="0B6F290B"/>
    <w:rsid w:val="0BA8547D"/>
    <w:rsid w:val="0C193AD3"/>
    <w:rsid w:val="0C3703FE"/>
    <w:rsid w:val="0C9810D3"/>
    <w:rsid w:val="0C9B273A"/>
    <w:rsid w:val="0CBE28CD"/>
    <w:rsid w:val="0CD65E68"/>
    <w:rsid w:val="0CDF2F6F"/>
    <w:rsid w:val="0CEB1914"/>
    <w:rsid w:val="0D35493D"/>
    <w:rsid w:val="0D4252AC"/>
    <w:rsid w:val="0D715156"/>
    <w:rsid w:val="0DFA7935"/>
    <w:rsid w:val="0E082052"/>
    <w:rsid w:val="0E5B4877"/>
    <w:rsid w:val="0EBB5316"/>
    <w:rsid w:val="0EE44786"/>
    <w:rsid w:val="0F0522A2"/>
    <w:rsid w:val="0F2E78D5"/>
    <w:rsid w:val="0F2E7BCE"/>
    <w:rsid w:val="0F916077"/>
    <w:rsid w:val="0FC226D4"/>
    <w:rsid w:val="0FE663C2"/>
    <w:rsid w:val="10125409"/>
    <w:rsid w:val="105A290D"/>
    <w:rsid w:val="105D4AEB"/>
    <w:rsid w:val="10615A49"/>
    <w:rsid w:val="10F845FF"/>
    <w:rsid w:val="11194576"/>
    <w:rsid w:val="112A0531"/>
    <w:rsid w:val="11421D1E"/>
    <w:rsid w:val="1158509E"/>
    <w:rsid w:val="115F642C"/>
    <w:rsid w:val="11991213"/>
    <w:rsid w:val="11A958FA"/>
    <w:rsid w:val="11B0107E"/>
    <w:rsid w:val="11CA4FF6"/>
    <w:rsid w:val="11CB048F"/>
    <w:rsid w:val="11E626AA"/>
    <w:rsid w:val="121D4158"/>
    <w:rsid w:val="12445622"/>
    <w:rsid w:val="12A12A75"/>
    <w:rsid w:val="12B72298"/>
    <w:rsid w:val="12BE7183"/>
    <w:rsid w:val="12D1335A"/>
    <w:rsid w:val="13392CAD"/>
    <w:rsid w:val="13517FF7"/>
    <w:rsid w:val="13581F5F"/>
    <w:rsid w:val="135843D8"/>
    <w:rsid w:val="13A46379"/>
    <w:rsid w:val="13A53590"/>
    <w:rsid w:val="1415262A"/>
    <w:rsid w:val="14496F20"/>
    <w:rsid w:val="14983A03"/>
    <w:rsid w:val="14A979BF"/>
    <w:rsid w:val="14EB7FD7"/>
    <w:rsid w:val="14ED01F3"/>
    <w:rsid w:val="14F74BCE"/>
    <w:rsid w:val="153672F4"/>
    <w:rsid w:val="15400323"/>
    <w:rsid w:val="15554833"/>
    <w:rsid w:val="156C1118"/>
    <w:rsid w:val="15783F61"/>
    <w:rsid w:val="158D7FCE"/>
    <w:rsid w:val="15A70B70"/>
    <w:rsid w:val="15FA77E8"/>
    <w:rsid w:val="1674297A"/>
    <w:rsid w:val="16A3500D"/>
    <w:rsid w:val="16BA5EB3"/>
    <w:rsid w:val="16CB1E6E"/>
    <w:rsid w:val="16CF7096"/>
    <w:rsid w:val="16ED44DA"/>
    <w:rsid w:val="16F60AC9"/>
    <w:rsid w:val="16FB5EE0"/>
    <w:rsid w:val="172C5003"/>
    <w:rsid w:val="17755D8D"/>
    <w:rsid w:val="17861870"/>
    <w:rsid w:val="1791130A"/>
    <w:rsid w:val="179130B8"/>
    <w:rsid w:val="17A55830"/>
    <w:rsid w:val="17F90C5D"/>
    <w:rsid w:val="18695DE3"/>
    <w:rsid w:val="18B05E11"/>
    <w:rsid w:val="18CE20EA"/>
    <w:rsid w:val="18E5190D"/>
    <w:rsid w:val="191775ED"/>
    <w:rsid w:val="19193365"/>
    <w:rsid w:val="19267830"/>
    <w:rsid w:val="19363C84"/>
    <w:rsid w:val="193A152D"/>
    <w:rsid w:val="19734497"/>
    <w:rsid w:val="19AF7825"/>
    <w:rsid w:val="19C239FC"/>
    <w:rsid w:val="19E219A9"/>
    <w:rsid w:val="19F94F44"/>
    <w:rsid w:val="1A1104E0"/>
    <w:rsid w:val="1A38212F"/>
    <w:rsid w:val="1A420699"/>
    <w:rsid w:val="1A442663"/>
    <w:rsid w:val="1ABD5F72"/>
    <w:rsid w:val="1B0E67CD"/>
    <w:rsid w:val="1B1A1616"/>
    <w:rsid w:val="1B4D379A"/>
    <w:rsid w:val="1B544B28"/>
    <w:rsid w:val="1B6D1746"/>
    <w:rsid w:val="1B707488"/>
    <w:rsid w:val="1B770817"/>
    <w:rsid w:val="1B8D3B96"/>
    <w:rsid w:val="1B9156B7"/>
    <w:rsid w:val="1BEA548C"/>
    <w:rsid w:val="1C112A19"/>
    <w:rsid w:val="1CAE67EB"/>
    <w:rsid w:val="1CC01C8A"/>
    <w:rsid w:val="1CDF6673"/>
    <w:rsid w:val="1CEB326A"/>
    <w:rsid w:val="1D175E0D"/>
    <w:rsid w:val="1DB4365C"/>
    <w:rsid w:val="1DE06B47"/>
    <w:rsid w:val="1DE32193"/>
    <w:rsid w:val="1E0E16B6"/>
    <w:rsid w:val="1E276524"/>
    <w:rsid w:val="1E367070"/>
    <w:rsid w:val="1E6D7CAF"/>
    <w:rsid w:val="1E9811D0"/>
    <w:rsid w:val="1EA55764"/>
    <w:rsid w:val="1EC274A1"/>
    <w:rsid w:val="1EDF0BAD"/>
    <w:rsid w:val="1F0423C1"/>
    <w:rsid w:val="1F0E4FEE"/>
    <w:rsid w:val="1F185E6D"/>
    <w:rsid w:val="1F1A1BE5"/>
    <w:rsid w:val="1F1C6516"/>
    <w:rsid w:val="1F1F71FB"/>
    <w:rsid w:val="1F3A4035"/>
    <w:rsid w:val="1F78690B"/>
    <w:rsid w:val="1F971487"/>
    <w:rsid w:val="1F974FE3"/>
    <w:rsid w:val="1FAB0A8F"/>
    <w:rsid w:val="1FCF16DF"/>
    <w:rsid w:val="1FF57F5C"/>
    <w:rsid w:val="1FF64400"/>
    <w:rsid w:val="20020FF7"/>
    <w:rsid w:val="2003061B"/>
    <w:rsid w:val="202628F5"/>
    <w:rsid w:val="202C6073"/>
    <w:rsid w:val="203211B0"/>
    <w:rsid w:val="205253AE"/>
    <w:rsid w:val="2099122F"/>
    <w:rsid w:val="20F6042F"/>
    <w:rsid w:val="2136082C"/>
    <w:rsid w:val="21731A80"/>
    <w:rsid w:val="217556E6"/>
    <w:rsid w:val="21771570"/>
    <w:rsid w:val="217750CC"/>
    <w:rsid w:val="218417FB"/>
    <w:rsid w:val="21E87D78"/>
    <w:rsid w:val="22280ABD"/>
    <w:rsid w:val="224105FB"/>
    <w:rsid w:val="224B4E24"/>
    <w:rsid w:val="22B91715"/>
    <w:rsid w:val="22DB168B"/>
    <w:rsid w:val="23337719"/>
    <w:rsid w:val="235B0636"/>
    <w:rsid w:val="2397561D"/>
    <w:rsid w:val="239F6AF1"/>
    <w:rsid w:val="23B56380"/>
    <w:rsid w:val="23BC14BC"/>
    <w:rsid w:val="23C71C0F"/>
    <w:rsid w:val="23F46EA8"/>
    <w:rsid w:val="2403533D"/>
    <w:rsid w:val="244F0DF3"/>
    <w:rsid w:val="246C2EE2"/>
    <w:rsid w:val="24763D61"/>
    <w:rsid w:val="24945F95"/>
    <w:rsid w:val="24F133E8"/>
    <w:rsid w:val="25201F1F"/>
    <w:rsid w:val="255816B9"/>
    <w:rsid w:val="256619E3"/>
    <w:rsid w:val="25706A02"/>
    <w:rsid w:val="25761B3F"/>
    <w:rsid w:val="258424AE"/>
    <w:rsid w:val="25C05546"/>
    <w:rsid w:val="25D82232"/>
    <w:rsid w:val="25FA451E"/>
    <w:rsid w:val="260D24A3"/>
    <w:rsid w:val="264834DB"/>
    <w:rsid w:val="26AB5C3D"/>
    <w:rsid w:val="26BE19EF"/>
    <w:rsid w:val="26E02A3C"/>
    <w:rsid w:val="26F86CAF"/>
    <w:rsid w:val="271B474C"/>
    <w:rsid w:val="271F1340"/>
    <w:rsid w:val="272C0707"/>
    <w:rsid w:val="27750300"/>
    <w:rsid w:val="278A4A4A"/>
    <w:rsid w:val="27B801ED"/>
    <w:rsid w:val="27E45486"/>
    <w:rsid w:val="281C077C"/>
    <w:rsid w:val="285C6DCA"/>
    <w:rsid w:val="28687E65"/>
    <w:rsid w:val="287E192C"/>
    <w:rsid w:val="28925224"/>
    <w:rsid w:val="289E3886"/>
    <w:rsid w:val="28B766F6"/>
    <w:rsid w:val="28D56B7C"/>
    <w:rsid w:val="28E219C5"/>
    <w:rsid w:val="28E9010A"/>
    <w:rsid w:val="292A511A"/>
    <w:rsid w:val="29657F00"/>
    <w:rsid w:val="29CC4423"/>
    <w:rsid w:val="2A5F0DF4"/>
    <w:rsid w:val="2A7A79DB"/>
    <w:rsid w:val="2AEA2DB3"/>
    <w:rsid w:val="2B26795A"/>
    <w:rsid w:val="2B746B21"/>
    <w:rsid w:val="2B9866A5"/>
    <w:rsid w:val="2BEA293F"/>
    <w:rsid w:val="2C1300E8"/>
    <w:rsid w:val="2C161986"/>
    <w:rsid w:val="2C1F6654"/>
    <w:rsid w:val="2C365654"/>
    <w:rsid w:val="2C6E17C2"/>
    <w:rsid w:val="2C810B96"/>
    <w:rsid w:val="2CDE6947"/>
    <w:rsid w:val="2CEF5816"/>
    <w:rsid w:val="2D5E35E4"/>
    <w:rsid w:val="2D6A01DB"/>
    <w:rsid w:val="2D8868B3"/>
    <w:rsid w:val="2D922713"/>
    <w:rsid w:val="2DB842BF"/>
    <w:rsid w:val="2EFC30B5"/>
    <w:rsid w:val="2F0361F1"/>
    <w:rsid w:val="2F0953C6"/>
    <w:rsid w:val="2F0B32F8"/>
    <w:rsid w:val="2F2A7C22"/>
    <w:rsid w:val="2F526AE0"/>
    <w:rsid w:val="2F923A19"/>
    <w:rsid w:val="2F927575"/>
    <w:rsid w:val="2FB614B6"/>
    <w:rsid w:val="2FCC0CD9"/>
    <w:rsid w:val="2FCF2577"/>
    <w:rsid w:val="2FF975F4"/>
    <w:rsid w:val="300761B5"/>
    <w:rsid w:val="300F0BC6"/>
    <w:rsid w:val="302A1EA4"/>
    <w:rsid w:val="307750E9"/>
    <w:rsid w:val="30907F59"/>
    <w:rsid w:val="309645C2"/>
    <w:rsid w:val="309A4933"/>
    <w:rsid w:val="30F177B2"/>
    <w:rsid w:val="31061FC9"/>
    <w:rsid w:val="3114554E"/>
    <w:rsid w:val="315C42DF"/>
    <w:rsid w:val="317E4255"/>
    <w:rsid w:val="31815AF3"/>
    <w:rsid w:val="319B6BB5"/>
    <w:rsid w:val="31A812D2"/>
    <w:rsid w:val="31C3435E"/>
    <w:rsid w:val="31CF4AB1"/>
    <w:rsid w:val="31DB5204"/>
    <w:rsid w:val="31E85B72"/>
    <w:rsid w:val="32342B66"/>
    <w:rsid w:val="32435D4B"/>
    <w:rsid w:val="32454D73"/>
    <w:rsid w:val="324E0C3A"/>
    <w:rsid w:val="3268280F"/>
    <w:rsid w:val="3279085F"/>
    <w:rsid w:val="329F4483"/>
    <w:rsid w:val="32B06690"/>
    <w:rsid w:val="32C4038E"/>
    <w:rsid w:val="32C45055"/>
    <w:rsid w:val="32CB171C"/>
    <w:rsid w:val="32EC3440"/>
    <w:rsid w:val="33044C2E"/>
    <w:rsid w:val="33074A7C"/>
    <w:rsid w:val="335636E4"/>
    <w:rsid w:val="335E60EC"/>
    <w:rsid w:val="338A3B5F"/>
    <w:rsid w:val="338D4C23"/>
    <w:rsid w:val="339E298D"/>
    <w:rsid w:val="340329A9"/>
    <w:rsid w:val="340B0788"/>
    <w:rsid w:val="341964B7"/>
    <w:rsid w:val="34474DD2"/>
    <w:rsid w:val="34533777"/>
    <w:rsid w:val="345E211C"/>
    <w:rsid w:val="34674520"/>
    <w:rsid w:val="346A6D13"/>
    <w:rsid w:val="350B0B07"/>
    <w:rsid w:val="354E2190"/>
    <w:rsid w:val="355377A7"/>
    <w:rsid w:val="35C0308E"/>
    <w:rsid w:val="35D72186"/>
    <w:rsid w:val="35E7390E"/>
    <w:rsid w:val="35F5745E"/>
    <w:rsid w:val="360D204B"/>
    <w:rsid w:val="361433DA"/>
    <w:rsid w:val="36176A26"/>
    <w:rsid w:val="36394BEF"/>
    <w:rsid w:val="3676199F"/>
    <w:rsid w:val="367D2D2D"/>
    <w:rsid w:val="369167D9"/>
    <w:rsid w:val="36BB3856"/>
    <w:rsid w:val="36CA3005"/>
    <w:rsid w:val="375F68D7"/>
    <w:rsid w:val="3793032E"/>
    <w:rsid w:val="37B07132"/>
    <w:rsid w:val="37CC73CB"/>
    <w:rsid w:val="37E64902"/>
    <w:rsid w:val="380354B4"/>
    <w:rsid w:val="38174ABC"/>
    <w:rsid w:val="382F058F"/>
    <w:rsid w:val="38606463"/>
    <w:rsid w:val="386A72E1"/>
    <w:rsid w:val="387168C2"/>
    <w:rsid w:val="3882287D"/>
    <w:rsid w:val="38C8225A"/>
    <w:rsid w:val="39334ECA"/>
    <w:rsid w:val="394F125E"/>
    <w:rsid w:val="395D0BF4"/>
    <w:rsid w:val="39822409"/>
    <w:rsid w:val="3995038E"/>
    <w:rsid w:val="39D2513E"/>
    <w:rsid w:val="39F817D8"/>
    <w:rsid w:val="39FC21BB"/>
    <w:rsid w:val="3A015A23"/>
    <w:rsid w:val="3A0A0D7C"/>
    <w:rsid w:val="3A0B7BA1"/>
    <w:rsid w:val="3A116E74"/>
    <w:rsid w:val="3A197299"/>
    <w:rsid w:val="3A432ABF"/>
    <w:rsid w:val="3A474B4C"/>
    <w:rsid w:val="3A6A181A"/>
    <w:rsid w:val="3A704957"/>
    <w:rsid w:val="3A850402"/>
    <w:rsid w:val="3AAC01B5"/>
    <w:rsid w:val="3AC23405"/>
    <w:rsid w:val="3ACA4067"/>
    <w:rsid w:val="3AE570F3"/>
    <w:rsid w:val="3AF47336"/>
    <w:rsid w:val="3B3E6803"/>
    <w:rsid w:val="3B712735"/>
    <w:rsid w:val="3B8E32E7"/>
    <w:rsid w:val="3BBE3130"/>
    <w:rsid w:val="3BC35686"/>
    <w:rsid w:val="3BDB4052"/>
    <w:rsid w:val="3BF63796"/>
    <w:rsid w:val="3C740740"/>
    <w:rsid w:val="3C925059"/>
    <w:rsid w:val="3CE04016"/>
    <w:rsid w:val="3D251A29"/>
    <w:rsid w:val="3D363C36"/>
    <w:rsid w:val="3D536596"/>
    <w:rsid w:val="3D7824A0"/>
    <w:rsid w:val="3D803103"/>
    <w:rsid w:val="3D960B78"/>
    <w:rsid w:val="3E420EC2"/>
    <w:rsid w:val="3E693B97"/>
    <w:rsid w:val="3E8E35FE"/>
    <w:rsid w:val="3E907376"/>
    <w:rsid w:val="3EB76FF8"/>
    <w:rsid w:val="3ED1751C"/>
    <w:rsid w:val="3EEA117C"/>
    <w:rsid w:val="3FAF1A7E"/>
    <w:rsid w:val="3FFF47B3"/>
    <w:rsid w:val="409C0254"/>
    <w:rsid w:val="40C559FD"/>
    <w:rsid w:val="40C72240"/>
    <w:rsid w:val="40FE2CBD"/>
    <w:rsid w:val="41EA1493"/>
    <w:rsid w:val="41FD2F74"/>
    <w:rsid w:val="423B0C0B"/>
    <w:rsid w:val="426D2097"/>
    <w:rsid w:val="42B37CB3"/>
    <w:rsid w:val="42CD16E6"/>
    <w:rsid w:val="43056584"/>
    <w:rsid w:val="4376242B"/>
    <w:rsid w:val="43A85B37"/>
    <w:rsid w:val="43E908BD"/>
    <w:rsid w:val="43ED0DC6"/>
    <w:rsid w:val="44191BBB"/>
    <w:rsid w:val="44242A3A"/>
    <w:rsid w:val="44315157"/>
    <w:rsid w:val="44330ECF"/>
    <w:rsid w:val="449000D0"/>
    <w:rsid w:val="449C38DF"/>
    <w:rsid w:val="44CE0BF8"/>
    <w:rsid w:val="44F3065E"/>
    <w:rsid w:val="44FA379B"/>
    <w:rsid w:val="451231DA"/>
    <w:rsid w:val="45253131"/>
    <w:rsid w:val="45336CAD"/>
    <w:rsid w:val="4574179F"/>
    <w:rsid w:val="45947D37"/>
    <w:rsid w:val="45EE51A5"/>
    <w:rsid w:val="45EE77A4"/>
    <w:rsid w:val="45F9548D"/>
    <w:rsid w:val="4649476C"/>
    <w:rsid w:val="467B090B"/>
    <w:rsid w:val="46814717"/>
    <w:rsid w:val="46933EA7"/>
    <w:rsid w:val="46A55988"/>
    <w:rsid w:val="46A936CA"/>
    <w:rsid w:val="47094169"/>
    <w:rsid w:val="47411B55"/>
    <w:rsid w:val="47E726FC"/>
    <w:rsid w:val="481B23A6"/>
    <w:rsid w:val="48223734"/>
    <w:rsid w:val="483416BA"/>
    <w:rsid w:val="484A40C3"/>
    <w:rsid w:val="487A531F"/>
    <w:rsid w:val="488241D3"/>
    <w:rsid w:val="48F03833"/>
    <w:rsid w:val="48FA1FBB"/>
    <w:rsid w:val="491D3F2B"/>
    <w:rsid w:val="494616A5"/>
    <w:rsid w:val="494F67AB"/>
    <w:rsid w:val="49940662"/>
    <w:rsid w:val="49942410"/>
    <w:rsid w:val="49B02FC2"/>
    <w:rsid w:val="4A027CAE"/>
    <w:rsid w:val="4A0A4480"/>
    <w:rsid w:val="4A192915"/>
    <w:rsid w:val="4A5971B6"/>
    <w:rsid w:val="4A6C513B"/>
    <w:rsid w:val="4A881849"/>
    <w:rsid w:val="4AC62A9D"/>
    <w:rsid w:val="4AD16692"/>
    <w:rsid w:val="4AD36F68"/>
    <w:rsid w:val="4ADB5E1D"/>
    <w:rsid w:val="4B241572"/>
    <w:rsid w:val="4B906C07"/>
    <w:rsid w:val="4BB548C0"/>
    <w:rsid w:val="4BE07B8E"/>
    <w:rsid w:val="4C324162"/>
    <w:rsid w:val="4C6D6F48"/>
    <w:rsid w:val="4C854292"/>
    <w:rsid w:val="4CB608EF"/>
    <w:rsid w:val="4CC5602A"/>
    <w:rsid w:val="4CE90CC5"/>
    <w:rsid w:val="4CF2172A"/>
    <w:rsid w:val="4D1D271C"/>
    <w:rsid w:val="4D39488E"/>
    <w:rsid w:val="4D52686A"/>
    <w:rsid w:val="4D851434"/>
    <w:rsid w:val="4DEF40B9"/>
    <w:rsid w:val="4DFF230F"/>
    <w:rsid w:val="4E2F6BAB"/>
    <w:rsid w:val="4E37780E"/>
    <w:rsid w:val="4E4F4B57"/>
    <w:rsid w:val="4E6600F3"/>
    <w:rsid w:val="4EE31744"/>
    <w:rsid w:val="4EE72FE2"/>
    <w:rsid w:val="4F2B3B35"/>
    <w:rsid w:val="4F4F5FCB"/>
    <w:rsid w:val="4F6E54B1"/>
    <w:rsid w:val="4FB54E8E"/>
    <w:rsid w:val="4FE614EB"/>
    <w:rsid w:val="501778F7"/>
    <w:rsid w:val="5023629C"/>
    <w:rsid w:val="5060129E"/>
    <w:rsid w:val="50724B2D"/>
    <w:rsid w:val="50772144"/>
    <w:rsid w:val="50D60C20"/>
    <w:rsid w:val="50ED2406"/>
    <w:rsid w:val="50F6575E"/>
    <w:rsid w:val="51121E6C"/>
    <w:rsid w:val="514C1822"/>
    <w:rsid w:val="5167665C"/>
    <w:rsid w:val="51F6353C"/>
    <w:rsid w:val="52412A09"/>
    <w:rsid w:val="527D4FA3"/>
    <w:rsid w:val="52A61C7F"/>
    <w:rsid w:val="52B72CCB"/>
    <w:rsid w:val="52CD0741"/>
    <w:rsid w:val="531620E8"/>
    <w:rsid w:val="533B48E5"/>
    <w:rsid w:val="534C3D5B"/>
    <w:rsid w:val="535624E4"/>
    <w:rsid w:val="53B06098"/>
    <w:rsid w:val="53D03945"/>
    <w:rsid w:val="53E82D46"/>
    <w:rsid w:val="53FA5565"/>
    <w:rsid w:val="541505F1"/>
    <w:rsid w:val="54183C3E"/>
    <w:rsid w:val="548968E9"/>
    <w:rsid w:val="54994D7E"/>
    <w:rsid w:val="549C03CB"/>
    <w:rsid w:val="54B75204"/>
    <w:rsid w:val="54D23DEC"/>
    <w:rsid w:val="54DC2EBD"/>
    <w:rsid w:val="550146D2"/>
    <w:rsid w:val="552C2EC0"/>
    <w:rsid w:val="554271C4"/>
    <w:rsid w:val="55AD03B6"/>
    <w:rsid w:val="55D1679A"/>
    <w:rsid w:val="55D3606E"/>
    <w:rsid w:val="55E418A7"/>
    <w:rsid w:val="55FC0EDD"/>
    <w:rsid w:val="561227A5"/>
    <w:rsid w:val="564B3E56"/>
    <w:rsid w:val="566E5D97"/>
    <w:rsid w:val="56A143BE"/>
    <w:rsid w:val="56A73BD4"/>
    <w:rsid w:val="56B714EC"/>
    <w:rsid w:val="56BF65F2"/>
    <w:rsid w:val="56D332B2"/>
    <w:rsid w:val="56FA762A"/>
    <w:rsid w:val="57452F9B"/>
    <w:rsid w:val="57711FE2"/>
    <w:rsid w:val="57C9714D"/>
    <w:rsid w:val="57EB2372"/>
    <w:rsid w:val="5810211D"/>
    <w:rsid w:val="581D7A74"/>
    <w:rsid w:val="581E3E82"/>
    <w:rsid w:val="582C5F09"/>
    <w:rsid w:val="588D020A"/>
    <w:rsid w:val="58E14F46"/>
    <w:rsid w:val="59613991"/>
    <w:rsid w:val="596D2336"/>
    <w:rsid w:val="59975605"/>
    <w:rsid w:val="59A87812"/>
    <w:rsid w:val="59B83C19"/>
    <w:rsid w:val="59BA66BC"/>
    <w:rsid w:val="59E56370"/>
    <w:rsid w:val="59FF3F7B"/>
    <w:rsid w:val="5A3966BC"/>
    <w:rsid w:val="5A680F13"/>
    <w:rsid w:val="5A7B6CD4"/>
    <w:rsid w:val="5AA20705"/>
    <w:rsid w:val="5ABC5E01"/>
    <w:rsid w:val="5ACB37B8"/>
    <w:rsid w:val="5AD05272"/>
    <w:rsid w:val="5AE605F2"/>
    <w:rsid w:val="5AF01470"/>
    <w:rsid w:val="5B182775"/>
    <w:rsid w:val="5B1B487B"/>
    <w:rsid w:val="5B6F6839"/>
    <w:rsid w:val="5B773940"/>
    <w:rsid w:val="5B8D4F11"/>
    <w:rsid w:val="5BAF4E87"/>
    <w:rsid w:val="5BCE7A03"/>
    <w:rsid w:val="5BE72873"/>
    <w:rsid w:val="5C1271C4"/>
    <w:rsid w:val="5C277BEF"/>
    <w:rsid w:val="5C3D6937"/>
    <w:rsid w:val="5C441A74"/>
    <w:rsid w:val="5C8A46F6"/>
    <w:rsid w:val="5CBC3D00"/>
    <w:rsid w:val="5D064F7B"/>
    <w:rsid w:val="5D3F4DA5"/>
    <w:rsid w:val="5D440F54"/>
    <w:rsid w:val="5D655F3A"/>
    <w:rsid w:val="5D8F6D1E"/>
    <w:rsid w:val="5D962C6B"/>
    <w:rsid w:val="5E08087F"/>
    <w:rsid w:val="5E167440"/>
    <w:rsid w:val="5E512226"/>
    <w:rsid w:val="5E875C48"/>
    <w:rsid w:val="5ED656F0"/>
    <w:rsid w:val="5F11407C"/>
    <w:rsid w:val="5F363E75"/>
    <w:rsid w:val="5F434264"/>
    <w:rsid w:val="5F7C1524"/>
    <w:rsid w:val="5F97010C"/>
    <w:rsid w:val="5FBE1B3D"/>
    <w:rsid w:val="5FC058B5"/>
    <w:rsid w:val="5FC44C79"/>
    <w:rsid w:val="5FC561A9"/>
    <w:rsid w:val="5FCD3B2E"/>
    <w:rsid w:val="5FDA624B"/>
    <w:rsid w:val="5FDF3861"/>
    <w:rsid w:val="601E438A"/>
    <w:rsid w:val="607466A0"/>
    <w:rsid w:val="60786190"/>
    <w:rsid w:val="60BD0047"/>
    <w:rsid w:val="612B1454"/>
    <w:rsid w:val="6141191C"/>
    <w:rsid w:val="617F70AA"/>
    <w:rsid w:val="61BB4F75"/>
    <w:rsid w:val="61D218D0"/>
    <w:rsid w:val="61EE1F0A"/>
    <w:rsid w:val="621023F8"/>
    <w:rsid w:val="622163B3"/>
    <w:rsid w:val="622F287E"/>
    <w:rsid w:val="623718F2"/>
    <w:rsid w:val="623A1223"/>
    <w:rsid w:val="6247406C"/>
    <w:rsid w:val="624F1172"/>
    <w:rsid w:val="626F4087"/>
    <w:rsid w:val="62DD7DEE"/>
    <w:rsid w:val="62DF0497"/>
    <w:rsid w:val="630D2052"/>
    <w:rsid w:val="63185A08"/>
    <w:rsid w:val="63B731DC"/>
    <w:rsid w:val="63C17E4E"/>
    <w:rsid w:val="63E36016"/>
    <w:rsid w:val="63FC2C34"/>
    <w:rsid w:val="64414AEB"/>
    <w:rsid w:val="64502F80"/>
    <w:rsid w:val="64913AE5"/>
    <w:rsid w:val="64A01811"/>
    <w:rsid w:val="64CF0348"/>
    <w:rsid w:val="64FF48F5"/>
    <w:rsid w:val="65192747"/>
    <w:rsid w:val="65612572"/>
    <w:rsid w:val="65901886"/>
    <w:rsid w:val="65EA307F"/>
    <w:rsid w:val="661701F9"/>
    <w:rsid w:val="661C136B"/>
    <w:rsid w:val="66344907"/>
    <w:rsid w:val="664D7777"/>
    <w:rsid w:val="666B40A1"/>
    <w:rsid w:val="667C005C"/>
    <w:rsid w:val="66F34109"/>
    <w:rsid w:val="67065B78"/>
    <w:rsid w:val="671309C0"/>
    <w:rsid w:val="67642B31"/>
    <w:rsid w:val="676C1E7F"/>
    <w:rsid w:val="67867C2A"/>
    <w:rsid w:val="67954113"/>
    <w:rsid w:val="67AB0BF9"/>
    <w:rsid w:val="67F24A7A"/>
    <w:rsid w:val="686314D3"/>
    <w:rsid w:val="690A5DF3"/>
    <w:rsid w:val="690A7BA1"/>
    <w:rsid w:val="69252C2D"/>
    <w:rsid w:val="69847953"/>
    <w:rsid w:val="69A41DA4"/>
    <w:rsid w:val="69D5484B"/>
    <w:rsid w:val="69DF716C"/>
    <w:rsid w:val="69E610C3"/>
    <w:rsid w:val="69F12B0F"/>
    <w:rsid w:val="69F50851"/>
    <w:rsid w:val="6A3D7B02"/>
    <w:rsid w:val="6A527A52"/>
    <w:rsid w:val="6A544D11"/>
    <w:rsid w:val="6A5C1717"/>
    <w:rsid w:val="6AA84575"/>
    <w:rsid w:val="6AD95A7D"/>
    <w:rsid w:val="6AE61BCC"/>
    <w:rsid w:val="6AF97ECD"/>
    <w:rsid w:val="6AFC5C0F"/>
    <w:rsid w:val="6B306982"/>
    <w:rsid w:val="6B42541F"/>
    <w:rsid w:val="6B655563"/>
    <w:rsid w:val="6BAD6399"/>
    <w:rsid w:val="6BE04BE9"/>
    <w:rsid w:val="6C5E0930"/>
    <w:rsid w:val="6C9C1458"/>
    <w:rsid w:val="6CA200F0"/>
    <w:rsid w:val="6CBA45E4"/>
    <w:rsid w:val="6D1160B4"/>
    <w:rsid w:val="6D203E37"/>
    <w:rsid w:val="6DBD1686"/>
    <w:rsid w:val="6DE76703"/>
    <w:rsid w:val="6E697118"/>
    <w:rsid w:val="6E895A0C"/>
    <w:rsid w:val="6E95615F"/>
    <w:rsid w:val="6EAB3BD4"/>
    <w:rsid w:val="6EB8009F"/>
    <w:rsid w:val="6EDD18B4"/>
    <w:rsid w:val="6EEF1D13"/>
    <w:rsid w:val="6EF015E7"/>
    <w:rsid w:val="6EFF182A"/>
    <w:rsid w:val="6F0926A9"/>
    <w:rsid w:val="6F1277AF"/>
    <w:rsid w:val="6F1772E7"/>
    <w:rsid w:val="6F4F630E"/>
    <w:rsid w:val="6FD949C1"/>
    <w:rsid w:val="6FEC1DAE"/>
    <w:rsid w:val="70231548"/>
    <w:rsid w:val="705E7A24"/>
    <w:rsid w:val="70B95A61"/>
    <w:rsid w:val="70D70CB1"/>
    <w:rsid w:val="70FA7FEF"/>
    <w:rsid w:val="70FC4273"/>
    <w:rsid w:val="71094BE2"/>
    <w:rsid w:val="71431EA2"/>
    <w:rsid w:val="718C4DD7"/>
    <w:rsid w:val="71A63147"/>
    <w:rsid w:val="71EF3DD8"/>
    <w:rsid w:val="722B735B"/>
    <w:rsid w:val="72345C8F"/>
    <w:rsid w:val="72352D1D"/>
    <w:rsid w:val="72743DC0"/>
    <w:rsid w:val="72C15774"/>
    <w:rsid w:val="72E256EB"/>
    <w:rsid w:val="734931FB"/>
    <w:rsid w:val="738F7621"/>
    <w:rsid w:val="73A330CC"/>
    <w:rsid w:val="73A66718"/>
    <w:rsid w:val="73C123F0"/>
    <w:rsid w:val="73D239B1"/>
    <w:rsid w:val="73ED4347"/>
    <w:rsid w:val="73EF00BF"/>
    <w:rsid w:val="73F90F3E"/>
    <w:rsid w:val="745443C6"/>
    <w:rsid w:val="746C5BB4"/>
    <w:rsid w:val="74746816"/>
    <w:rsid w:val="74BB4445"/>
    <w:rsid w:val="74C51E54"/>
    <w:rsid w:val="74F6722B"/>
    <w:rsid w:val="75181898"/>
    <w:rsid w:val="755C3532"/>
    <w:rsid w:val="756E3266"/>
    <w:rsid w:val="757A4300"/>
    <w:rsid w:val="759241A0"/>
    <w:rsid w:val="75C630A2"/>
    <w:rsid w:val="760616F0"/>
    <w:rsid w:val="760B5FD2"/>
    <w:rsid w:val="760F4A49"/>
    <w:rsid w:val="76124539"/>
    <w:rsid w:val="764543D4"/>
    <w:rsid w:val="76AA0AA7"/>
    <w:rsid w:val="771F6ADA"/>
    <w:rsid w:val="77375D74"/>
    <w:rsid w:val="7763329E"/>
    <w:rsid w:val="77674410"/>
    <w:rsid w:val="7767546B"/>
    <w:rsid w:val="77C1480E"/>
    <w:rsid w:val="780659D7"/>
    <w:rsid w:val="782C7B34"/>
    <w:rsid w:val="783A7916"/>
    <w:rsid w:val="783C2C2A"/>
    <w:rsid w:val="787768D5"/>
    <w:rsid w:val="790D7E00"/>
    <w:rsid w:val="795E19B3"/>
    <w:rsid w:val="79986B03"/>
    <w:rsid w:val="79B753A8"/>
    <w:rsid w:val="79D0741B"/>
    <w:rsid w:val="79D31B8D"/>
    <w:rsid w:val="79E93803"/>
    <w:rsid w:val="79F93A46"/>
    <w:rsid w:val="7A0423EA"/>
    <w:rsid w:val="7A106FE1"/>
    <w:rsid w:val="7A28257D"/>
    <w:rsid w:val="7B0F1047"/>
    <w:rsid w:val="7B34197A"/>
    <w:rsid w:val="7B4056A4"/>
    <w:rsid w:val="7CA103C5"/>
    <w:rsid w:val="7CC0084B"/>
    <w:rsid w:val="7D6A07B6"/>
    <w:rsid w:val="7D75055F"/>
    <w:rsid w:val="7D7D498E"/>
    <w:rsid w:val="7DA939D5"/>
    <w:rsid w:val="7DC223A1"/>
    <w:rsid w:val="7DC425BD"/>
    <w:rsid w:val="7DE22A43"/>
    <w:rsid w:val="7E0230E5"/>
    <w:rsid w:val="7E462FD2"/>
    <w:rsid w:val="7EE36A72"/>
    <w:rsid w:val="7F1629A4"/>
    <w:rsid w:val="7F295AC6"/>
    <w:rsid w:val="7F60107D"/>
    <w:rsid w:val="7F947D6D"/>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1"/>
      <w:szCs w:val="21"/>
      <w:lang w:val="en-US" w:eastAsia="zh-CN" w:bidi="ar-SA"/>
    </w:rPr>
  </w:style>
  <w:style w:type="paragraph" w:styleId="5">
    <w:name w:val="Body Text Indent"/>
    <w:basedOn w:val="1"/>
    <w:autoRedefine/>
    <w:qFormat/>
    <w:uiPriority w:val="0"/>
    <w:pPr>
      <w:spacing w:after="120"/>
      <w:ind w:left="420" w:leftChars="200"/>
    </w:pPr>
  </w:style>
  <w:style w:type="paragraph" w:styleId="6">
    <w:name w:val="Block Text"/>
    <w:basedOn w:val="1"/>
    <w:autoRedefine/>
    <w:unhideWhenUsed/>
    <w:qFormat/>
    <w:uiPriority w:val="99"/>
    <w:pPr>
      <w:spacing w:after="120" w:afterLines="0"/>
      <w:ind w:left="1440" w:leftChars="700" w:right="1440" w:rightChars="7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autoRedefine/>
    <w:unhideWhenUsed/>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paragraph" w:customStyle="1" w:styleId="15">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6">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7">
    <w:name w:val="List Paragraph"/>
    <w:basedOn w:val="1"/>
    <w:autoRedefine/>
    <w:qFormat/>
    <w:uiPriority w:val="1"/>
    <w:pPr>
      <w:ind w:left="400" w:hanging="525"/>
    </w:pPr>
    <w:rPr>
      <w:rFonts w:ascii="宋体" w:hAnsi="宋体" w:eastAsia="宋体" w:cs="宋体"/>
      <w:lang w:val="en-US" w:eastAsia="zh-CN" w:bidi="ar-SA"/>
    </w:rPr>
  </w:style>
  <w:style w:type="paragraph" w:customStyle="1" w:styleId="18">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19">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0">
    <w:name w:val="Table Paragraph"/>
    <w:basedOn w:val="1"/>
    <w:autoRedefine/>
    <w:qFormat/>
    <w:uiPriority w:val="1"/>
    <w:rPr>
      <w:rFonts w:ascii="宋体" w:hAnsi="宋体" w:eastAsia="宋体" w:cs="宋体"/>
      <w:lang w:val="en-US" w:eastAsia="zh-CN" w:bidi="ar-SA"/>
    </w:rPr>
  </w:style>
  <w:style w:type="paragraph" w:customStyle="1" w:styleId="21">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2">
    <w:name w:val="ca-9"/>
    <w:basedOn w:val="12"/>
    <w:autoRedefine/>
    <w:qFormat/>
    <w:uiPriority w:val="0"/>
  </w:style>
  <w:style w:type="character" w:customStyle="1" w:styleId="23">
    <w:name w:val="ca-42"/>
    <w:basedOn w:val="12"/>
    <w:autoRedefine/>
    <w:qFormat/>
    <w:uiPriority w:val="0"/>
  </w:style>
  <w:style w:type="paragraph" w:customStyle="1" w:styleId="24">
    <w:name w:val="zhang"/>
    <w:basedOn w:val="1"/>
    <w:autoRedefine/>
    <w:qFormat/>
    <w:uiPriority w:val="0"/>
    <w:pPr>
      <w:spacing w:before="100" w:beforeLines="0" w:beforeAutospacing="1" w:after="100" w:afterLines="0" w:afterAutospacing="1"/>
    </w:pPr>
    <w:rPr>
      <w:rFonts w:ascii="Times New Roman" w:hAnsi="Times New Roman" w:eastAsia="宋体" w:cs="Times New Roman"/>
      <w:b/>
      <w:bCs/>
      <w:smallCap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14860</Words>
  <Characters>15471</Characters>
  <Lines>0</Lines>
  <Paragraphs>0</Paragraphs>
  <TotalTime>0</TotalTime>
  <ScaleCrop>false</ScaleCrop>
  <LinksUpToDate>false</LinksUpToDate>
  <CharactersWithSpaces>17789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2024-05-15T06:44:00Z</cp:lastPrinted>
  <dcterms:modified xsi:type="dcterms:W3CDTF">2024-05-20T11:25:27Z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ADA26B1F29784510AEFC2D106265D755_11</vt:lpwstr>
  </property>
</Properties>
</file>