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b/>
          <w:color w:val="auto"/>
          <w:sz w:val="28"/>
          <w:highlight w:val="none"/>
        </w:rPr>
      </w:pPr>
    </w:p>
    <w:p>
      <w:pPr>
        <w:pStyle w:val="5"/>
        <w:rPr>
          <w:b/>
          <w:color w:val="auto"/>
          <w:sz w:val="28"/>
          <w:highlight w:val="none"/>
        </w:rPr>
      </w:pPr>
    </w:p>
    <w:p>
      <w:pPr>
        <w:pStyle w:val="5"/>
        <w:spacing w:before="10"/>
        <w:rPr>
          <w:b/>
          <w:color w:val="auto"/>
          <w:sz w:val="37"/>
          <w:highlight w:val="none"/>
        </w:rPr>
      </w:pPr>
    </w:p>
    <w:p>
      <w:pPr>
        <w:pStyle w:val="5"/>
        <w:jc w:val="center"/>
        <w:rPr>
          <w:rFonts w:hint="default" w:eastAsia="宋体"/>
          <w:b/>
          <w:color w:val="auto"/>
          <w:sz w:val="52"/>
          <w:highlight w:val="none"/>
          <w:lang w:val="en-US" w:eastAsia="zh-CN"/>
        </w:rPr>
      </w:pPr>
      <w:r>
        <w:rPr>
          <w:rFonts w:hint="eastAsia"/>
          <w:b/>
          <w:color w:val="auto"/>
          <w:sz w:val="52"/>
          <w:highlight w:val="none"/>
        </w:rPr>
        <w:t>海口市</w:t>
      </w:r>
      <w:r>
        <w:rPr>
          <w:rFonts w:hint="eastAsia"/>
          <w:b/>
          <w:color w:val="auto"/>
          <w:sz w:val="52"/>
          <w:highlight w:val="none"/>
          <w:lang w:val="en-US" w:eastAsia="zh-CN"/>
        </w:rPr>
        <w:t>琼山</w:t>
      </w:r>
      <w:r>
        <w:rPr>
          <w:rFonts w:hint="eastAsia"/>
          <w:b/>
          <w:color w:val="auto"/>
          <w:sz w:val="52"/>
          <w:highlight w:val="none"/>
        </w:rPr>
        <w:t>区</w:t>
      </w:r>
      <w:r>
        <w:rPr>
          <w:rFonts w:hint="eastAsia"/>
          <w:b/>
          <w:color w:val="auto"/>
          <w:sz w:val="52"/>
          <w:highlight w:val="none"/>
          <w:lang w:val="en-US" w:eastAsia="zh-CN"/>
        </w:rPr>
        <w:t>凤翔</w:t>
      </w:r>
      <w:r>
        <w:rPr>
          <w:rFonts w:hint="eastAsia"/>
          <w:b/>
          <w:color w:val="auto"/>
          <w:sz w:val="52"/>
          <w:highlight w:val="none"/>
        </w:rPr>
        <w:t>建筑垃圾转运调配场工程</w:t>
      </w:r>
      <w:r>
        <w:rPr>
          <w:rFonts w:hint="eastAsia"/>
          <w:b/>
          <w:color w:val="auto"/>
          <w:sz w:val="52"/>
          <w:highlight w:val="none"/>
          <w:lang w:eastAsia="zh-CN"/>
        </w:rPr>
        <w:t>（</w:t>
      </w:r>
      <w:r>
        <w:rPr>
          <w:rFonts w:hint="eastAsia"/>
          <w:b/>
          <w:color w:val="auto"/>
          <w:sz w:val="52"/>
          <w:highlight w:val="none"/>
          <w:lang w:val="en-US" w:eastAsia="zh-CN"/>
        </w:rPr>
        <w:t>一期）监理</w:t>
      </w:r>
    </w:p>
    <w:p>
      <w:pPr>
        <w:pStyle w:val="5"/>
        <w:spacing w:before="6"/>
        <w:rPr>
          <w:b/>
          <w:color w:val="auto"/>
          <w:sz w:val="66"/>
          <w:highlight w:val="none"/>
        </w:rPr>
      </w:pPr>
    </w:p>
    <w:p>
      <w:pPr>
        <w:spacing w:before="0"/>
        <w:ind w:left="0" w:right="57" w:firstLine="0"/>
        <w:jc w:val="center"/>
        <w:rPr>
          <w:b/>
          <w:color w:val="auto"/>
          <w:sz w:val="52"/>
          <w:highlight w:val="none"/>
        </w:rPr>
      </w:pPr>
      <w:r>
        <w:rPr>
          <w:b/>
          <w:color w:val="auto"/>
          <w:sz w:val="52"/>
          <w:highlight w:val="none"/>
        </w:rPr>
        <w:t>招标（采购）文件</w:t>
      </w: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16"/>
        <w:tabs>
          <w:tab w:val="left" w:pos="3423"/>
        </w:tabs>
        <w:spacing w:before="418" w:line="324" w:lineRule="auto"/>
        <w:ind w:right="2572"/>
        <w:jc w:val="center"/>
        <w:rPr>
          <w:color w:val="auto"/>
          <w:spacing w:val="-14"/>
          <w:highlight w:val="none"/>
        </w:rPr>
      </w:pPr>
      <w:r>
        <w:rPr>
          <w:rFonts w:hint="eastAsia"/>
          <w:color w:val="auto"/>
          <w:highlight w:val="none"/>
          <w:lang w:val="en-US" w:eastAsia="zh-CN"/>
        </w:rPr>
        <w:t xml:space="preserve">   </w:t>
      </w:r>
      <w:r>
        <w:rPr>
          <w:color w:val="auto"/>
          <w:highlight w:val="none"/>
        </w:rPr>
        <w:t>招标人：</w:t>
      </w:r>
      <w:r>
        <w:rPr>
          <w:rFonts w:hint="eastAsia"/>
          <w:color w:val="auto"/>
          <w:highlight w:val="none"/>
          <w:lang w:val="en-US" w:eastAsia="zh-CN"/>
        </w:rPr>
        <w:t>海口市环境发展有限</w:t>
      </w:r>
      <w:r>
        <w:rPr>
          <w:color w:val="auto"/>
          <w:highlight w:val="none"/>
        </w:rPr>
        <w:t>公</w:t>
      </w:r>
      <w:r>
        <w:rPr>
          <w:color w:val="auto"/>
          <w:spacing w:val="-14"/>
          <w:highlight w:val="none"/>
        </w:rPr>
        <w:t>司</w:t>
      </w:r>
    </w:p>
    <w:p>
      <w:pPr>
        <w:pStyle w:val="16"/>
        <w:tabs>
          <w:tab w:val="left" w:pos="3423"/>
        </w:tabs>
        <w:spacing w:before="418" w:line="324" w:lineRule="auto"/>
        <w:ind w:left="2519" w:right="2572"/>
        <w:jc w:val="center"/>
        <w:rPr>
          <w:color w:val="auto"/>
          <w:highlight w:val="none"/>
        </w:rPr>
      </w:pPr>
      <w:r>
        <w:rPr>
          <w:rFonts w:hint="eastAsia"/>
          <w:color w:val="auto"/>
          <w:highlight w:val="none"/>
          <w:lang w:val="en-US" w:eastAsia="zh-CN"/>
        </w:rPr>
        <w:t>2024</w:t>
      </w:r>
      <w:r>
        <w:rPr>
          <w:color w:val="auto"/>
          <w:highlight w:val="none"/>
        </w:rPr>
        <w:t>年</w:t>
      </w:r>
      <w:r>
        <w:rPr>
          <w:rFonts w:hint="eastAsia"/>
          <w:color w:val="auto"/>
          <w:highlight w:val="none"/>
          <w:lang w:val="en-US" w:eastAsia="zh-CN"/>
        </w:rPr>
        <w:t>6</w:t>
      </w:r>
      <w:r>
        <w:rPr>
          <w:color w:val="auto"/>
          <w:highlight w:val="none"/>
        </w:rPr>
        <w:t>月</w:t>
      </w:r>
    </w:p>
    <w:p>
      <w:pPr>
        <w:spacing w:after="0" w:line="324" w:lineRule="auto"/>
        <w:jc w:val="center"/>
        <w:rPr>
          <w:color w:val="auto"/>
          <w:highlight w:val="none"/>
        </w:rPr>
        <w:sectPr>
          <w:pgSz w:w="11910" w:h="16840"/>
          <w:pgMar w:top="1520" w:right="1340" w:bottom="1180" w:left="1400" w:header="0" w:footer="905" w:gutter="0"/>
          <w:pgNumType w:fmt="decimal"/>
          <w:cols w:space="720" w:num="1"/>
        </w:sectPr>
      </w:pPr>
    </w:p>
    <w:p>
      <w:pPr>
        <w:pStyle w:val="5"/>
        <w:rPr>
          <w:b/>
          <w:color w:val="auto"/>
          <w:sz w:val="20"/>
          <w:highlight w:val="none"/>
        </w:rPr>
      </w:pPr>
    </w:p>
    <w:p>
      <w:pPr>
        <w:pStyle w:val="5"/>
        <w:spacing w:before="9"/>
        <w:rPr>
          <w:b/>
          <w:color w:val="auto"/>
          <w:sz w:val="18"/>
          <w:highlight w:val="none"/>
        </w:rPr>
      </w:pPr>
    </w:p>
    <w:p>
      <w:pPr>
        <w:tabs>
          <w:tab w:val="left" w:pos="722"/>
        </w:tabs>
        <w:spacing w:before="50"/>
        <w:ind w:left="0" w:right="57" w:firstLine="0"/>
        <w:jc w:val="center"/>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pPr>
        <w:pStyle w:val="5"/>
        <w:rPr>
          <w:b/>
          <w:color w:val="auto"/>
          <w:sz w:val="36"/>
          <w:highlight w:val="none"/>
        </w:rPr>
      </w:pPr>
    </w:p>
    <w:p>
      <w:pPr>
        <w:pStyle w:val="5"/>
        <w:spacing w:before="7"/>
        <w:rPr>
          <w:b/>
          <w:color w:val="auto"/>
          <w:sz w:val="29"/>
          <w:highlight w:val="none"/>
        </w:rPr>
      </w:pPr>
    </w:p>
    <w:p>
      <w:pPr>
        <w:pStyle w:val="17"/>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招标（采购）邀请</w:t>
      </w:r>
    </w:p>
    <w:p>
      <w:pPr>
        <w:pStyle w:val="17"/>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投标人须知</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第三章 评审方法</w:t>
      </w:r>
    </w:p>
    <w:p>
      <w:pPr>
        <w:pStyle w:val="1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textAlignment w:val="auto"/>
        <w:outlineLvl w:val="6"/>
        <w:rPr>
          <w:b/>
          <w:color w:val="auto"/>
          <w:sz w:val="30"/>
          <w:szCs w:val="30"/>
          <w:highlight w:val="none"/>
        </w:rPr>
      </w:pPr>
      <w:r>
        <w:rPr>
          <w:color w:val="auto"/>
          <w:sz w:val="30"/>
          <w:szCs w:val="30"/>
          <w:highlight w:val="none"/>
        </w:rPr>
        <w:t>第四章 合同条款及格式</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第五章 发包人要求</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第六章 投标文件格式</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rFonts w:hint="default" w:eastAsia="宋体"/>
          <w:b/>
          <w:color w:val="auto"/>
          <w:sz w:val="30"/>
          <w:szCs w:val="30"/>
          <w:highlight w:val="none"/>
          <w:lang w:val="en-US" w:eastAsia="zh-CN"/>
        </w:rPr>
      </w:pPr>
      <w:r>
        <w:rPr>
          <w:b/>
          <w:color w:val="auto"/>
          <w:sz w:val="30"/>
          <w:szCs w:val="30"/>
          <w:highlight w:val="none"/>
        </w:rPr>
        <w:t>第</w:t>
      </w:r>
      <w:r>
        <w:rPr>
          <w:rFonts w:hint="eastAsia"/>
          <w:b/>
          <w:color w:val="auto"/>
          <w:sz w:val="30"/>
          <w:szCs w:val="30"/>
          <w:highlight w:val="none"/>
          <w:lang w:val="en-US" w:eastAsia="zh-CN"/>
        </w:rPr>
        <w:t>七</w:t>
      </w:r>
      <w:r>
        <w:rPr>
          <w:b/>
          <w:color w:val="auto"/>
          <w:sz w:val="30"/>
          <w:szCs w:val="30"/>
          <w:highlight w:val="none"/>
        </w:rPr>
        <w:t xml:space="preserve">章 </w:t>
      </w:r>
      <w:r>
        <w:rPr>
          <w:rFonts w:hint="eastAsia"/>
          <w:b/>
          <w:color w:val="auto"/>
          <w:sz w:val="30"/>
          <w:szCs w:val="30"/>
          <w:highlight w:val="none"/>
          <w:lang w:val="en-US" w:eastAsia="zh-CN"/>
        </w:rPr>
        <w:t>评审报告</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0" w:firstLineChars="200"/>
        <w:jc w:val="left"/>
        <w:textAlignment w:val="auto"/>
        <w:rPr>
          <w:color w:val="auto"/>
          <w:sz w:val="30"/>
          <w:szCs w:val="30"/>
          <w:highlight w:val="none"/>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eastAsia="宋体"/>
          <w:color w:val="auto"/>
          <w:sz w:val="30"/>
          <w:szCs w:val="30"/>
          <w:highlight w:val="none"/>
          <w:lang w:val="en-US" w:eastAsia="zh-CN"/>
        </w:rPr>
        <w:sectPr>
          <w:pgSz w:w="11910" w:h="16840"/>
          <w:pgMar w:top="1580" w:right="1340" w:bottom="1180" w:left="1400" w:header="0" w:footer="905" w:gutter="0"/>
          <w:pgNumType w:fmt="decimal"/>
          <w:cols w:space="720" w:num="1"/>
        </w:sectPr>
      </w:pPr>
    </w:p>
    <w:p>
      <w:pPr>
        <w:pStyle w:val="17"/>
        <w:spacing w:before="35"/>
        <w:ind w:left="0" w:right="57"/>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第一章 招标（采购）邀请</w:t>
      </w:r>
    </w:p>
    <w:p>
      <w:pPr>
        <w:pStyle w:val="5"/>
        <w:rPr>
          <w:b/>
          <w:color w:val="auto"/>
          <w:sz w:val="20"/>
          <w:highlight w:val="none"/>
        </w:rPr>
      </w:pPr>
    </w:p>
    <w:p>
      <w:pPr>
        <w:pStyle w:val="5"/>
        <w:rPr>
          <w:b/>
          <w:color w:val="auto"/>
          <w:sz w:val="20"/>
          <w:highlight w:val="none"/>
        </w:rPr>
      </w:pPr>
    </w:p>
    <w:p>
      <w:pPr>
        <w:pStyle w:val="5"/>
        <w:spacing w:before="8"/>
        <w:rPr>
          <w:b/>
          <w:color w:val="auto"/>
          <w:sz w:val="24"/>
          <w:highlight w:val="none"/>
        </w:rPr>
      </w:pPr>
    </w:p>
    <w:p>
      <w:pPr>
        <w:pStyle w:val="18"/>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1.</w:t>
      </w:r>
      <w:r>
        <w:rPr>
          <w:b/>
          <w:color w:val="auto"/>
          <w:sz w:val="30"/>
          <w:szCs w:val="30"/>
          <w:highlight w:val="none"/>
        </w:rPr>
        <w:t>招标（采购）条件</w:t>
      </w:r>
    </w:p>
    <w:p>
      <w:pPr>
        <w:keepNext w:val="0"/>
        <w:keepLines w:val="0"/>
        <w:pageBreakBefore w:val="0"/>
        <w:widowControl w:val="0"/>
        <w:tabs>
          <w:tab w:val="left" w:pos="3200"/>
          <w:tab w:val="left" w:pos="4599"/>
          <w:tab w:val="left" w:pos="5331"/>
          <w:tab w:val="left" w:pos="7059"/>
        </w:tabs>
        <w:kinsoku/>
        <w:wordWrap/>
        <w:overflowPunct/>
        <w:topLinePunct w:val="0"/>
        <w:autoSpaceDE w:val="0"/>
        <w:autoSpaceDN w:val="0"/>
        <w:bidi w:val="0"/>
        <w:adjustRightInd/>
        <w:snapToGrid/>
        <w:spacing w:before="0" w:line="520" w:lineRule="exact"/>
        <w:ind w:left="0" w:right="0" w:firstLine="600" w:firstLineChars="200"/>
        <w:jc w:val="both"/>
        <w:textAlignment w:val="auto"/>
        <w:rPr>
          <w:color w:val="auto"/>
          <w:sz w:val="30"/>
          <w:szCs w:val="30"/>
          <w:highlight w:val="none"/>
        </w:rPr>
      </w:pPr>
      <w:r>
        <w:rPr>
          <w:rFonts w:hint="eastAsia"/>
          <w:color w:val="auto"/>
          <w:sz w:val="30"/>
          <w:szCs w:val="30"/>
          <w:highlight w:val="none"/>
          <w:u w:val="single"/>
          <w:lang w:val="en-US" w:eastAsia="zh-CN"/>
        </w:rPr>
        <w:t>海口市琼山区凤翔建筑垃圾转运调配场工程（一期）</w:t>
      </w:r>
      <w:r>
        <w:rPr>
          <w:color w:val="auto"/>
          <w:sz w:val="30"/>
          <w:szCs w:val="30"/>
          <w:highlight w:val="none"/>
        </w:rPr>
        <w:t>项目已由</w:t>
      </w:r>
      <w:r>
        <w:rPr>
          <w:rFonts w:hint="eastAsia"/>
          <w:color w:val="auto"/>
          <w:sz w:val="30"/>
          <w:szCs w:val="30"/>
          <w:highlight w:val="none"/>
          <w:u w:val="single"/>
          <w:lang w:val="en-US" w:eastAsia="zh-CN"/>
        </w:rPr>
        <w:t>海口市琼山区人民政府</w:t>
      </w:r>
      <w:r>
        <w:rPr>
          <w:color w:val="auto"/>
          <w:sz w:val="30"/>
          <w:szCs w:val="30"/>
          <w:highlight w:val="none"/>
        </w:rPr>
        <w:t>以</w:t>
      </w:r>
      <w:r>
        <w:rPr>
          <w:rFonts w:hint="eastAsia"/>
          <w:color w:val="auto"/>
          <w:sz w:val="30"/>
          <w:szCs w:val="30"/>
          <w:highlight w:val="none"/>
          <w:u w:val="single"/>
          <w:lang w:val="en-US" w:eastAsia="zh-CN"/>
        </w:rPr>
        <w:t>海口市琼山区人民政府专题会议纪要</w:t>
      </w:r>
      <w:r>
        <w:rPr>
          <w:color w:val="auto"/>
          <w:sz w:val="30"/>
          <w:szCs w:val="30"/>
          <w:highlight w:val="none"/>
          <w:u w:val="single"/>
        </w:rPr>
        <w:t>（</w:t>
      </w:r>
      <w:r>
        <w:rPr>
          <w:rFonts w:hint="eastAsia" w:ascii="仿宋_GB2312" w:hAnsi="仿宋_GB2312" w:eastAsia="仿宋_GB2312" w:cs="仿宋_GB2312"/>
          <w:color w:val="auto"/>
          <w:sz w:val="30"/>
          <w:szCs w:val="30"/>
          <w:highlight w:val="none"/>
          <w:u w:val="single"/>
          <w:lang w:val="en-US" w:eastAsia="zh-CN"/>
        </w:rPr>
        <w:t>〔2024〕189号</w:t>
      </w:r>
      <w:r>
        <w:rPr>
          <w:color w:val="auto"/>
          <w:sz w:val="30"/>
          <w:szCs w:val="30"/>
          <w:highlight w:val="none"/>
          <w:u w:val="single"/>
        </w:rPr>
        <w:t>）</w:t>
      </w:r>
      <w:r>
        <w:rPr>
          <w:color w:val="auto"/>
          <w:sz w:val="30"/>
          <w:szCs w:val="30"/>
          <w:highlight w:val="none"/>
        </w:rPr>
        <w:t>批准建设，项目业主</w:t>
      </w:r>
      <w:r>
        <w:rPr>
          <w:color w:val="auto"/>
          <w:spacing w:val="-3"/>
          <w:sz w:val="30"/>
          <w:szCs w:val="30"/>
          <w:highlight w:val="none"/>
        </w:rPr>
        <w:t>为</w:t>
      </w:r>
      <w:r>
        <w:rPr>
          <w:rFonts w:hint="eastAsia"/>
          <w:color w:val="auto"/>
          <w:spacing w:val="-3"/>
          <w:sz w:val="30"/>
          <w:szCs w:val="30"/>
          <w:highlight w:val="none"/>
          <w:u w:val="single"/>
          <w:lang w:val="en-US" w:eastAsia="zh-CN"/>
        </w:rPr>
        <w:t xml:space="preserve">海口市琼山区环境卫生管理局 </w:t>
      </w:r>
      <w:r>
        <w:rPr>
          <w:color w:val="auto"/>
          <w:spacing w:val="-32"/>
          <w:sz w:val="30"/>
          <w:szCs w:val="30"/>
          <w:highlight w:val="none"/>
        </w:rPr>
        <w:t>，</w:t>
      </w:r>
      <w:r>
        <w:rPr>
          <w:color w:val="auto"/>
          <w:sz w:val="30"/>
          <w:szCs w:val="30"/>
          <w:highlight w:val="none"/>
        </w:rPr>
        <w:t>资</w:t>
      </w:r>
      <w:r>
        <w:rPr>
          <w:color w:val="auto"/>
          <w:spacing w:val="-3"/>
          <w:sz w:val="30"/>
          <w:szCs w:val="30"/>
          <w:highlight w:val="none"/>
        </w:rPr>
        <w:t>金</w:t>
      </w:r>
      <w:r>
        <w:rPr>
          <w:color w:val="auto"/>
          <w:sz w:val="30"/>
          <w:szCs w:val="30"/>
          <w:highlight w:val="none"/>
        </w:rPr>
        <w:t>来源</w:t>
      </w:r>
      <w:r>
        <w:rPr>
          <w:color w:val="auto"/>
          <w:spacing w:val="-4"/>
          <w:sz w:val="30"/>
          <w:szCs w:val="30"/>
          <w:highlight w:val="none"/>
        </w:rPr>
        <w:t>为</w:t>
      </w:r>
      <w:r>
        <w:rPr>
          <w:rFonts w:hint="eastAsia"/>
          <w:color w:val="auto"/>
          <w:spacing w:val="-3"/>
          <w:sz w:val="30"/>
          <w:szCs w:val="30"/>
          <w:highlight w:val="none"/>
          <w:u w:val="single"/>
          <w:lang w:val="en-US" w:eastAsia="zh-CN"/>
        </w:rPr>
        <w:t>政府投资</w:t>
      </w:r>
      <w:r>
        <w:rPr>
          <w:color w:val="auto"/>
          <w:spacing w:val="-34"/>
          <w:sz w:val="30"/>
          <w:szCs w:val="30"/>
          <w:highlight w:val="none"/>
        </w:rPr>
        <w:t>，</w:t>
      </w:r>
      <w:r>
        <w:rPr>
          <w:color w:val="auto"/>
          <w:sz w:val="30"/>
          <w:szCs w:val="30"/>
          <w:highlight w:val="none"/>
        </w:rPr>
        <w:t>项</w:t>
      </w:r>
      <w:r>
        <w:rPr>
          <w:color w:val="auto"/>
          <w:spacing w:val="-3"/>
          <w:sz w:val="30"/>
          <w:szCs w:val="30"/>
          <w:highlight w:val="none"/>
        </w:rPr>
        <w:t>目</w:t>
      </w:r>
      <w:r>
        <w:rPr>
          <w:color w:val="auto"/>
          <w:sz w:val="30"/>
          <w:szCs w:val="30"/>
          <w:highlight w:val="none"/>
        </w:rPr>
        <w:t>出资</w:t>
      </w:r>
      <w:r>
        <w:rPr>
          <w:color w:val="auto"/>
          <w:spacing w:val="-3"/>
          <w:sz w:val="30"/>
          <w:szCs w:val="30"/>
          <w:highlight w:val="none"/>
        </w:rPr>
        <w:t>比</w:t>
      </w:r>
      <w:r>
        <w:rPr>
          <w:color w:val="auto"/>
          <w:sz w:val="30"/>
          <w:szCs w:val="30"/>
          <w:highlight w:val="none"/>
        </w:rPr>
        <w:t>例为</w:t>
      </w:r>
      <w:r>
        <w:rPr>
          <w:rFonts w:hint="eastAsia"/>
          <w:color w:val="auto"/>
          <w:sz w:val="30"/>
          <w:szCs w:val="30"/>
          <w:highlight w:val="none"/>
          <w:u w:val="single"/>
          <w:lang w:val="en-US" w:eastAsia="zh-CN"/>
        </w:rPr>
        <w:t>100%</w:t>
      </w:r>
      <w:r>
        <w:rPr>
          <w:color w:val="auto"/>
          <w:spacing w:val="-34"/>
          <w:sz w:val="30"/>
          <w:szCs w:val="30"/>
          <w:highlight w:val="none"/>
        </w:rPr>
        <w:t>。</w:t>
      </w:r>
      <w:r>
        <w:rPr>
          <w:color w:val="auto"/>
          <w:sz w:val="30"/>
          <w:szCs w:val="30"/>
          <w:highlight w:val="none"/>
        </w:rPr>
        <w:t>根</w:t>
      </w:r>
      <w:r>
        <w:rPr>
          <w:color w:val="auto"/>
          <w:spacing w:val="-3"/>
          <w:sz w:val="30"/>
          <w:szCs w:val="30"/>
          <w:highlight w:val="none"/>
        </w:rPr>
        <w:t>据</w:t>
      </w:r>
      <w:r>
        <w:rPr>
          <w:rFonts w:hint="eastAsia"/>
          <w:color w:val="auto"/>
          <w:sz w:val="30"/>
          <w:szCs w:val="30"/>
          <w:highlight w:val="none"/>
          <w:lang w:val="en-US" w:eastAsia="zh-CN"/>
        </w:rPr>
        <w:t>项目需要</w:t>
      </w:r>
      <w:r>
        <w:rPr>
          <w:color w:val="auto"/>
          <w:spacing w:val="-3"/>
          <w:sz w:val="30"/>
          <w:szCs w:val="30"/>
          <w:highlight w:val="none"/>
        </w:rPr>
        <w:t>，</w:t>
      </w:r>
      <w:r>
        <w:rPr>
          <w:color w:val="auto"/>
          <w:sz w:val="30"/>
          <w:szCs w:val="30"/>
          <w:highlight w:val="none"/>
        </w:rPr>
        <w:t>近期将启</w:t>
      </w:r>
      <w:r>
        <w:rPr>
          <w:color w:val="auto"/>
          <w:spacing w:val="69"/>
          <w:sz w:val="30"/>
          <w:szCs w:val="30"/>
          <w:highlight w:val="none"/>
        </w:rPr>
        <w:t>动</w:t>
      </w:r>
      <w:r>
        <w:rPr>
          <w:rFonts w:hint="eastAsia"/>
          <w:color w:val="auto"/>
          <w:spacing w:val="-3"/>
          <w:sz w:val="30"/>
          <w:szCs w:val="30"/>
          <w:highlight w:val="none"/>
          <w:u w:val="single"/>
          <w:lang w:val="en-US" w:eastAsia="zh-CN"/>
        </w:rPr>
        <w:t xml:space="preserve"> </w:t>
      </w:r>
      <w:r>
        <w:rPr>
          <w:rFonts w:hint="eastAsia"/>
          <w:color w:val="auto"/>
          <w:sz w:val="30"/>
          <w:szCs w:val="30"/>
          <w:highlight w:val="none"/>
          <w:u w:val="single"/>
          <w:lang w:val="en-US" w:eastAsia="zh-CN"/>
        </w:rPr>
        <w:t>海口市琼山区凤翔建筑垃圾转运调配场工程（一期）</w:t>
      </w:r>
      <w:r>
        <w:rPr>
          <w:rFonts w:hint="eastAsia"/>
          <w:color w:val="auto"/>
          <w:spacing w:val="-3"/>
          <w:sz w:val="30"/>
          <w:szCs w:val="30"/>
          <w:highlight w:val="none"/>
          <w:u w:val="single"/>
          <w:lang w:val="en-US" w:eastAsia="zh-CN"/>
        </w:rPr>
        <w:t xml:space="preserve">监理 </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w:t>
      </w:r>
    </w:p>
    <w:p>
      <w:pPr>
        <w:pStyle w:val="17"/>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2.</w:t>
      </w:r>
      <w:r>
        <w:rPr>
          <w:color w:val="auto"/>
          <w:sz w:val="30"/>
          <w:szCs w:val="30"/>
          <w:highlight w:val="none"/>
        </w:rPr>
        <w:t>项目概况及招标（采购）范围</w:t>
      </w:r>
    </w:p>
    <w:p>
      <w:pPr>
        <w:pStyle w:val="18"/>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2.1</w:t>
      </w:r>
      <w:r>
        <w:rPr>
          <w:color w:val="auto"/>
          <w:sz w:val="30"/>
          <w:szCs w:val="30"/>
          <w:highlight w:val="none"/>
        </w:rPr>
        <w:t>标</w:t>
      </w:r>
      <w:r>
        <w:rPr>
          <w:color w:val="auto"/>
          <w:spacing w:val="-3"/>
          <w:sz w:val="30"/>
          <w:szCs w:val="30"/>
          <w:highlight w:val="none"/>
        </w:rPr>
        <w:t>段</w:t>
      </w:r>
      <w:r>
        <w:rPr>
          <w:color w:val="auto"/>
          <w:sz w:val="30"/>
          <w:szCs w:val="30"/>
          <w:highlight w:val="none"/>
        </w:rPr>
        <w:t>名称</w:t>
      </w:r>
      <w:r>
        <w:rPr>
          <w:color w:val="auto"/>
          <w:spacing w:val="-3"/>
          <w:sz w:val="30"/>
          <w:szCs w:val="30"/>
          <w:highlight w:val="none"/>
        </w:rPr>
        <w:t>：</w:t>
      </w:r>
      <w:r>
        <w:rPr>
          <w:rFonts w:hint="eastAsia"/>
          <w:color w:val="auto"/>
          <w:sz w:val="30"/>
          <w:szCs w:val="30"/>
          <w:highlight w:val="none"/>
          <w:u w:val="single"/>
          <w:lang w:val="en-US" w:eastAsia="zh-CN"/>
        </w:rPr>
        <w:t>海口市琼山区凤翔建筑垃圾转运调配场工程（一期）</w:t>
      </w:r>
      <w:r>
        <w:rPr>
          <w:color w:val="auto"/>
          <w:sz w:val="30"/>
          <w:szCs w:val="30"/>
          <w:highlight w:val="none"/>
        </w:rPr>
        <w:t>。</w:t>
      </w:r>
    </w:p>
    <w:p>
      <w:pPr>
        <w:pStyle w:val="18"/>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2.2</w:t>
      </w:r>
      <w:r>
        <w:rPr>
          <w:color w:val="auto"/>
          <w:sz w:val="30"/>
          <w:szCs w:val="30"/>
          <w:highlight w:val="none"/>
        </w:rPr>
        <w:t>项</w:t>
      </w:r>
      <w:r>
        <w:rPr>
          <w:color w:val="auto"/>
          <w:spacing w:val="-3"/>
          <w:sz w:val="30"/>
          <w:szCs w:val="30"/>
          <w:highlight w:val="none"/>
        </w:rPr>
        <w:t>目</w:t>
      </w:r>
      <w:r>
        <w:rPr>
          <w:color w:val="auto"/>
          <w:sz w:val="30"/>
          <w:szCs w:val="30"/>
          <w:highlight w:val="none"/>
        </w:rPr>
        <w:t>地点</w:t>
      </w:r>
      <w:r>
        <w:rPr>
          <w:color w:val="auto"/>
          <w:spacing w:val="-3"/>
          <w:sz w:val="30"/>
          <w:szCs w:val="30"/>
          <w:highlight w:val="none"/>
        </w:rPr>
        <w:t>：</w:t>
      </w:r>
      <w:r>
        <w:rPr>
          <w:rFonts w:hint="eastAsia"/>
          <w:color w:val="auto"/>
          <w:spacing w:val="-3"/>
          <w:sz w:val="30"/>
          <w:szCs w:val="30"/>
          <w:highlight w:val="none"/>
          <w:u w:val="single"/>
          <w:lang w:val="en-US" w:eastAsia="zh-CN"/>
        </w:rPr>
        <w:t>海口市琼山区逢考村</w:t>
      </w:r>
      <w:r>
        <w:rPr>
          <w:color w:val="auto"/>
          <w:sz w:val="30"/>
          <w:szCs w:val="30"/>
          <w:highlight w:val="none"/>
        </w:rPr>
        <w:t>。</w:t>
      </w:r>
    </w:p>
    <w:p>
      <w:pPr>
        <w:pStyle w:val="18"/>
        <w:keepNext w:val="0"/>
        <w:keepLines w:val="0"/>
        <w:pageBreakBefore w:val="0"/>
        <w:widowControl w:val="0"/>
        <w:numPr>
          <w:ilvl w:val="0"/>
          <w:numId w:val="0"/>
        </w:numPr>
        <w:tabs>
          <w:tab w:val="left" w:pos="1521"/>
          <w:tab w:val="left" w:pos="5019"/>
        </w:tabs>
        <w:kinsoku/>
        <w:wordWrap/>
        <w:overflowPunct/>
        <w:topLinePunct w:val="0"/>
        <w:autoSpaceDE w:val="0"/>
        <w:autoSpaceDN w:val="0"/>
        <w:bidi w:val="0"/>
        <w:adjustRightInd/>
        <w:snapToGrid/>
        <w:spacing w:before="0" w:after="0" w:line="500" w:lineRule="exact"/>
        <w:ind w:left="0" w:leftChars="0" w:right="0" w:rightChars="0" w:firstLine="600" w:firstLineChars="200"/>
        <w:jc w:val="left"/>
        <w:textAlignment w:val="auto"/>
        <w:rPr>
          <w:rFonts w:hint="eastAsia" w:ascii="宋体" w:hAnsi="宋体" w:eastAsia="宋体" w:cs="宋体"/>
          <w:color w:val="auto"/>
          <w:sz w:val="30"/>
          <w:szCs w:val="30"/>
          <w:highlight w:val="none"/>
          <w:u w:val="single"/>
        </w:rPr>
      </w:pPr>
      <w:r>
        <w:rPr>
          <w:rFonts w:hint="eastAsia"/>
          <w:color w:val="auto"/>
          <w:sz w:val="30"/>
          <w:szCs w:val="30"/>
          <w:highlight w:val="none"/>
          <w:lang w:val="en-US" w:eastAsia="zh-CN"/>
        </w:rPr>
        <w:t>2.3</w:t>
      </w:r>
      <w:r>
        <w:rPr>
          <w:color w:val="auto"/>
          <w:sz w:val="30"/>
          <w:szCs w:val="30"/>
          <w:highlight w:val="none"/>
        </w:rPr>
        <w:t>项</w:t>
      </w:r>
      <w:r>
        <w:rPr>
          <w:color w:val="auto"/>
          <w:spacing w:val="-3"/>
          <w:sz w:val="30"/>
          <w:szCs w:val="30"/>
          <w:highlight w:val="none"/>
        </w:rPr>
        <w:t>目</w:t>
      </w:r>
      <w:r>
        <w:rPr>
          <w:color w:val="auto"/>
          <w:sz w:val="30"/>
          <w:szCs w:val="30"/>
          <w:highlight w:val="none"/>
        </w:rPr>
        <w:t>内容</w:t>
      </w:r>
      <w:r>
        <w:rPr>
          <w:color w:val="auto"/>
          <w:spacing w:val="-3"/>
          <w:sz w:val="30"/>
          <w:szCs w:val="30"/>
          <w:highlight w:val="none"/>
        </w:rPr>
        <w:t>及</w:t>
      </w:r>
      <w:r>
        <w:rPr>
          <w:color w:val="auto"/>
          <w:sz w:val="30"/>
          <w:szCs w:val="30"/>
          <w:highlight w:val="none"/>
        </w:rPr>
        <w:t>规模</w:t>
      </w:r>
      <w:r>
        <w:rPr>
          <w:color w:val="auto"/>
          <w:spacing w:val="-3"/>
          <w:sz w:val="30"/>
          <w:szCs w:val="30"/>
          <w:highlight w:val="none"/>
        </w:rPr>
        <w:t>：</w:t>
      </w:r>
      <w:r>
        <w:rPr>
          <w:rFonts w:hint="eastAsia" w:ascii="宋体" w:hAnsi="宋体" w:eastAsia="宋体" w:cs="宋体"/>
          <w:i w:val="0"/>
          <w:iCs w:val="0"/>
          <w:caps w:val="0"/>
          <w:color w:val="000000"/>
          <w:spacing w:val="0"/>
          <w:kern w:val="0"/>
          <w:sz w:val="30"/>
          <w:szCs w:val="30"/>
          <w:u w:val="none"/>
          <w:shd w:val="clear" w:fill="FFFFFF"/>
          <w:lang w:val="en-US" w:eastAsia="zh-CN" w:bidi="ar"/>
        </w:rPr>
        <w:t>海口市琼山区凤翔建设垃圾转运调配场工程（一期）位于海口市琼山区逢考村，</w:t>
      </w:r>
      <w:r>
        <w:rPr>
          <w:rFonts w:hint="eastAsia" w:ascii="宋体" w:hAnsi="宋体" w:eastAsia="宋体" w:cs="宋体"/>
          <w:color w:val="auto"/>
          <w:spacing w:val="-3"/>
          <w:sz w:val="30"/>
          <w:szCs w:val="30"/>
          <w:highlight w:val="none"/>
          <w:u w:val="none"/>
          <w:lang w:val="en-US" w:eastAsia="zh-CN"/>
        </w:rPr>
        <w:t>拟建设一座建筑垃圾调配场，建设规模为95万吨/年</w:t>
      </w:r>
      <w:r>
        <w:rPr>
          <w:rFonts w:hint="eastAsia" w:ascii="宋体" w:hAnsi="宋体" w:eastAsia="宋体" w:cs="宋体"/>
          <w:color w:val="auto"/>
          <w:sz w:val="30"/>
          <w:szCs w:val="30"/>
          <w:highlight w:val="none"/>
          <w:u w:val="none"/>
        </w:rPr>
        <w:t>。</w:t>
      </w:r>
      <w:r>
        <w:rPr>
          <w:rFonts w:hint="eastAsia" w:ascii="宋体" w:hAnsi="宋体" w:eastAsia="宋体" w:cs="宋体"/>
          <w:color w:val="000000" w:themeColor="text1"/>
          <w:sz w:val="30"/>
          <w:szCs w:val="30"/>
          <w:lang w:val="en-US" w:eastAsia="zh-CN"/>
          <w14:textFill>
            <w14:solidFill>
              <w14:schemeClr w14:val="tx1"/>
            </w14:solidFill>
          </w14:textFill>
        </w:rPr>
        <w:t>主要建设内容为场地平整面积约6480平方米、硬化面积约4868平方来(其中硬化面积3980平方米，道路面积888平方米):截排水沟以及给排水设施等</w:t>
      </w:r>
      <w:r>
        <w:rPr>
          <w:rFonts w:hint="eastAsia" w:ascii="宋体" w:hAnsi="宋体" w:eastAsia="宋体" w:cs="宋体"/>
          <w:color w:val="000000" w:themeColor="text1"/>
          <w:sz w:val="30"/>
          <w:szCs w:val="30"/>
          <w14:textFill>
            <w14:solidFill>
              <w14:schemeClr w14:val="tx1"/>
            </w14:solidFill>
          </w14:textFill>
        </w:rPr>
        <w:t>（具体以工程量清单及施工图为准）</w:t>
      </w:r>
      <w:r>
        <w:rPr>
          <w:rFonts w:hint="eastAsia" w:ascii="宋体" w:hAnsi="宋体" w:eastAsia="宋体" w:cs="宋体"/>
          <w:sz w:val="30"/>
          <w:szCs w:val="30"/>
          <w:u w:val="none"/>
        </w:rPr>
        <w:t>。</w:t>
      </w:r>
    </w:p>
    <w:p>
      <w:pPr>
        <w:pStyle w:val="18"/>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2.4</w:t>
      </w:r>
      <w:r>
        <w:rPr>
          <w:color w:val="auto"/>
          <w:sz w:val="30"/>
          <w:szCs w:val="30"/>
          <w:highlight w:val="none"/>
        </w:rPr>
        <w:t>计</w:t>
      </w:r>
      <w:r>
        <w:rPr>
          <w:color w:val="auto"/>
          <w:spacing w:val="-3"/>
          <w:sz w:val="30"/>
          <w:szCs w:val="30"/>
          <w:highlight w:val="none"/>
        </w:rPr>
        <w:t>划</w:t>
      </w:r>
      <w:r>
        <w:rPr>
          <w:color w:val="auto"/>
          <w:sz w:val="30"/>
          <w:szCs w:val="30"/>
          <w:highlight w:val="none"/>
        </w:rPr>
        <w:t>工期</w:t>
      </w:r>
      <w:r>
        <w:rPr>
          <w:color w:val="auto"/>
          <w:spacing w:val="-3"/>
          <w:sz w:val="30"/>
          <w:szCs w:val="30"/>
          <w:highlight w:val="none"/>
        </w:rPr>
        <w:t>：</w:t>
      </w:r>
      <w:r>
        <w:rPr>
          <w:rFonts w:hint="eastAsia"/>
          <w:color w:val="auto"/>
          <w:spacing w:val="-3"/>
          <w:sz w:val="30"/>
          <w:szCs w:val="30"/>
          <w:highlight w:val="none"/>
          <w:u w:val="single"/>
          <w:lang w:val="en-US" w:eastAsia="zh-CN"/>
        </w:rPr>
        <w:t xml:space="preserve"> 30 日历天</w:t>
      </w:r>
      <w:r>
        <w:rPr>
          <w:color w:val="auto"/>
          <w:sz w:val="30"/>
          <w:szCs w:val="30"/>
          <w:highlight w:val="none"/>
        </w:rPr>
        <w:t>。</w:t>
      </w:r>
    </w:p>
    <w:p>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600" w:firstLineChars="200"/>
        <w:textAlignment w:val="auto"/>
        <w:rPr>
          <w:rFonts w:hint="eastAsia" w:ascii="宋体" w:hAnsi="宋体" w:eastAsia="宋体" w:cs="宋体"/>
          <w:color w:val="auto"/>
          <w:sz w:val="30"/>
          <w:szCs w:val="30"/>
          <w:highlight w:val="none"/>
          <w:lang w:val="en-US" w:eastAsia="zh-CN"/>
        </w:rPr>
      </w:pPr>
      <w:r>
        <w:rPr>
          <w:rFonts w:hint="eastAsia"/>
          <w:color w:val="auto"/>
          <w:sz w:val="30"/>
          <w:szCs w:val="30"/>
          <w:highlight w:val="none"/>
          <w:lang w:val="en-US" w:eastAsia="zh-CN"/>
        </w:rPr>
        <w:t>2.5</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）范</w:t>
      </w:r>
      <w:r>
        <w:rPr>
          <w:color w:val="auto"/>
          <w:spacing w:val="-3"/>
          <w:sz w:val="30"/>
          <w:szCs w:val="30"/>
          <w:highlight w:val="none"/>
        </w:rPr>
        <w:t>围</w:t>
      </w:r>
      <w:r>
        <w:rPr>
          <w:color w:val="auto"/>
          <w:sz w:val="30"/>
          <w:szCs w:val="30"/>
          <w:highlight w:val="none"/>
        </w:rPr>
        <w:t>：</w:t>
      </w:r>
      <w:r>
        <w:rPr>
          <w:rFonts w:hint="eastAsia" w:ascii="宋体" w:hAnsi="宋体" w:eastAsia="宋体" w:cs="宋体"/>
          <w:color w:val="auto"/>
          <w:sz w:val="30"/>
          <w:szCs w:val="30"/>
          <w:u w:val="single"/>
          <w:lang w:val="en-US" w:eastAsia="zh-CN"/>
        </w:rPr>
        <w:t>监理（包括但不限于）</w:t>
      </w:r>
      <w:r>
        <w:rPr>
          <w:rFonts w:hint="eastAsia" w:ascii="宋体" w:hAnsi="宋体" w:eastAsia="宋体" w:cs="宋体"/>
          <w:sz w:val="30"/>
          <w:szCs w:val="30"/>
          <w:u w:val="single"/>
        </w:rPr>
        <w:t>工程施工准备阶段、施工阶段</w:t>
      </w:r>
      <w:r>
        <w:rPr>
          <w:rFonts w:hint="eastAsia" w:ascii="宋体" w:hAnsi="宋体" w:eastAsia="宋体" w:cs="宋体"/>
          <w:sz w:val="30"/>
          <w:szCs w:val="30"/>
          <w:u w:val="single"/>
          <w:lang w:val="en-US" w:eastAsia="zh-CN"/>
        </w:rPr>
        <w:t>及</w:t>
      </w:r>
      <w:r>
        <w:rPr>
          <w:rFonts w:hint="eastAsia" w:ascii="宋体" w:hAnsi="宋体" w:eastAsia="宋体" w:cs="宋体"/>
          <w:sz w:val="30"/>
          <w:szCs w:val="30"/>
          <w:u w:val="single"/>
        </w:rPr>
        <w:t>竣工</w:t>
      </w:r>
      <w:r>
        <w:rPr>
          <w:rFonts w:hint="eastAsia" w:ascii="宋体" w:hAnsi="宋体" w:eastAsia="宋体" w:cs="宋体"/>
          <w:sz w:val="30"/>
          <w:szCs w:val="30"/>
          <w:u w:val="single"/>
          <w:lang w:val="en-US" w:eastAsia="zh-CN"/>
        </w:rPr>
        <w:t>验收阶施工</w:t>
      </w:r>
      <w:r>
        <w:rPr>
          <w:rFonts w:hint="eastAsia" w:ascii="宋体" w:hAnsi="宋体" w:eastAsia="宋体" w:cs="宋体"/>
          <w:sz w:val="30"/>
          <w:szCs w:val="30"/>
          <w:u w:val="single"/>
        </w:rPr>
        <w:t>全过程监理，包含质量、进度、投资、安全、文明施工、环境保护、竣工档案整理及备案等监理工作内容。</w:t>
      </w:r>
    </w:p>
    <w:p>
      <w:pPr>
        <w:pStyle w:val="18"/>
        <w:keepNext w:val="0"/>
        <w:keepLines w:val="0"/>
        <w:pageBreakBefore w:val="0"/>
        <w:widowControl w:val="0"/>
        <w:numPr>
          <w:ilvl w:val="0"/>
          <w:numId w:val="0"/>
        </w:numPr>
        <w:tabs>
          <w:tab w:val="left" w:pos="1521"/>
          <w:tab w:val="left" w:pos="55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b/>
          <w:color w:val="auto"/>
          <w:sz w:val="30"/>
          <w:szCs w:val="30"/>
          <w:highlight w:val="none"/>
        </w:rPr>
      </w:pPr>
      <w:r>
        <w:rPr>
          <w:rFonts w:hint="eastAsia"/>
          <w:color w:val="auto"/>
          <w:sz w:val="30"/>
          <w:szCs w:val="30"/>
          <w:highlight w:val="none"/>
          <w:lang w:val="en-US" w:eastAsia="zh-CN"/>
        </w:rPr>
        <w:t>2.6</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）控</w:t>
      </w:r>
      <w:r>
        <w:rPr>
          <w:color w:val="auto"/>
          <w:spacing w:val="-3"/>
          <w:sz w:val="30"/>
          <w:szCs w:val="30"/>
          <w:highlight w:val="none"/>
        </w:rPr>
        <w:t>制</w:t>
      </w:r>
      <w:r>
        <w:rPr>
          <w:color w:val="auto"/>
          <w:sz w:val="30"/>
          <w:szCs w:val="30"/>
          <w:highlight w:val="none"/>
        </w:rPr>
        <w:t>价</w:t>
      </w:r>
      <w:r>
        <w:rPr>
          <w:color w:val="auto"/>
          <w:spacing w:val="-3"/>
          <w:sz w:val="30"/>
          <w:szCs w:val="30"/>
          <w:highlight w:val="none"/>
        </w:rPr>
        <w:t>：</w:t>
      </w:r>
      <w:r>
        <w:rPr>
          <w:rFonts w:hint="eastAsia" w:cs="宋体"/>
          <w:color w:val="auto"/>
          <w:spacing w:val="-10"/>
          <w:sz w:val="30"/>
          <w:szCs w:val="30"/>
          <w:highlight w:val="none"/>
          <w:u w:val="single"/>
          <w:lang w:val="en-US" w:eastAsia="zh-CN"/>
        </w:rPr>
        <w:t xml:space="preserve">  101000.00元</w:t>
      </w:r>
      <w:r>
        <w:rPr>
          <w:color w:val="auto"/>
          <w:spacing w:val="-17"/>
          <w:sz w:val="30"/>
          <w:szCs w:val="30"/>
          <w:highlight w:val="none"/>
        </w:rPr>
        <w:t>。</w:t>
      </w:r>
    </w:p>
    <w:p>
      <w:pPr>
        <w:pStyle w:val="18"/>
        <w:keepNext w:val="0"/>
        <w:keepLines w:val="0"/>
        <w:pageBreakBefore w:val="0"/>
        <w:widowControl w:val="0"/>
        <w:numPr>
          <w:ilvl w:val="0"/>
          <w:numId w:val="0"/>
        </w:numPr>
        <w:tabs>
          <w:tab w:val="left" w:pos="1521"/>
          <w:tab w:val="left" w:pos="557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3.</w:t>
      </w:r>
      <w:r>
        <w:rPr>
          <w:b/>
          <w:color w:val="auto"/>
          <w:sz w:val="30"/>
          <w:szCs w:val="30"/>
          <w:highlight w:val="none"/>
        </w:rPr>
        <w:t>投标人资格要求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具有独立法人资格：</w:t>
      </w:r>
      <w:r>
        <w:rPr>
          <w:rFonts w:hint="eastAsia" w:ascii="宋体" w:hAnsi="宋体" w:eastAsia="宋体" w:cs="宋体"/>
          <w:i w:val="0"/>
          <w:iCs w:val="0"/>
          <w:caps w:val="0"/>
          <w:color w:val="auto"/>
          <w:spacing w:val="0"/>
          <w:kern w:val="0"/>
          <w:sz w:val="30"/>
          <w:szCs w:val="30"/>
          <w:u w:val="none"/>
          <w:shd w:val="clear" w:fill="FFFFFF"/>
          <w:lang w:val="en-US" w:eastAsia="zh-CN" w:bidi="ar"/>
        </w:rPr>
        <w:t>在中华人民共和国境内注册，具有独立法人资格，具备完全民事行为能力、能够独立承担民事责任的企业法人。</w:t>
      </w:r>
    </w:p>
    <w:p>
      <w:pPr>
        <w:keepNext w:val="0"/>
        <w:keepLines w:val="0"/>
        <w:pageBreakBefore w:val="0"/>
        <w:widowControl w:val="0"/>
        <w:kinsoku/>
        <w:wordWrap/>
        <w:overflowPunct/>
        <w:topLinePunct w:val="0"/>
        <w:bidi w:val="0"/>
        <w:adjustRightInd/>
        <w:snapToGrid w:val="0"/>
        <w:spacing w:line="520" w:lineRule="exact"/>
        <w:ind w:firstLine="600" w:firstLineChars="200"/>
        <w:textAlignment w:val="auto"/>
        <w:rPr>
          <w:rFonts w:hint="eastAsia" w:ascii="宋体" w:hAnsi="宋体" w:eastAsia="宋体" w:cs="宋体"/>
          <w:bCs/>
          <w:color w:val="000000" w:themeColor="text1"/>
          <w:sz w:val="30"/>
          <w:szCs w:val="30"/>
          <w14:textFill>
            <w14:solidFill>
              <w14:schemeClr w14:val="tx1"/>
            </w14:solidFill>
          </w14:textFill>
        </w:rPr>
      </w:pPr>
      <w:r>
        <w:rPr>
          <w:rFonts w:hint="eastAsia" w:cs="宋体"/>
          <w:color w:val="auto"/>
          <w:sz w:val="30"/>
          <w:szCs w:val="30"/>
          <w:highlight w:val="none"/>
          <w:lang w:val="en-US" w:eastAsia="zh-CN"/>
        </w:rPr>
        <w:t>3.2</w:t>
      </w:r>
      <w:r>
        <w:rPr>
          <w:rFonts w:hint="eastAsia" w:ascii="宋体" w:hAnsi="宋体" w:eastAsia="宋体" w:cs="宋体"/>
          <w:color w:val="auto"/>
          <w:sz w:val="30"/>
          <w:szCs w:val="30"/>
          <w:highlight w:val="none"/>
        </w:rPr>
        <w:t>资质条件：</w:t>
      </w:r>
      <w:r>
        <w:rPr>
          <w:rFonts w:hint="eastAsia" w:ascii="仿宋_GB2312" w:hAnsi="仿宋_GB2312" w:eastAsia="仿宋_GB2312" w:cs="仿宋_GB2312"/>
          <w:color w:val="auto"/>
          <w:sz w:val="32"/>
          <w:szCs w:val="32"/>
          <w:highlight w:val="none"/>
        </w:rPr>
        <w:t>：</w:t>
      </w:r>
      <w:r>
        <w:rPr>
          <w:rFonts w:hint="eastAsia" w:ascii="宋体" w:hAnsi="宋体" w:eastAsia="宋体" w:cs="宋体"/>
          <w:color w:val="auto"/>
          <w:sz w:val="30"/>
          <w:szCs w:val="30"/>
          <w:highlight w:val="none"/>
        </w:rPr>
        <w:t>①</w:t>
      </w:r>
      <w:r>
        <w:rPr>
          <w:rFonts w:hint="eastAsia" w:ascii="宋体" w:hAnsi="宋体" w:eastAsia="宋体" w:cs="宋体"/>
          <w:color w:val="auto"/>
          <w:sz w:val="30"/>
          <w:szCs w:val="30"/>
          <w:lang w:val="en-US" w:eastAsia="zh-CN"/>
        </w:rPr>
        <w:t>具有</w:t>
      </w:r>
      <w:r>
        <w:rPr>
          <w:rFonts w:hint="eastAsia" w:ascii="宋体" w:hAnsi="宋体" w:eastAsia="宋体" w:cs="宋体"/>
          <w:color w:val="auto"/>
          <w:sz w:val="30"/>
          <w:szCs w:val="30"/>
          <w:highlight w:val="none"/>
          <w:lang w:val="en-US" w:eastAsia="zh-CN"/>
        </w:rPr>
        <w:t>行政主管部门颁发的市政工程监理</w:t>
      </w:r>
      <w:r>
        <w:rPr>
          <w:rFonts w:hint="eastAsia" w:ascii="宋体" w:hAnsi="宋体" w:eastAsia="宋体" w:cs="宋体"/>
          <w:color w:val="auto"/>
          <w:sz w:val="30"/>
          <w:szCs w:val="30"/>
          <w:lang w:val="en-US" w:eastAsia="zh-CN"/>
        </w:rPr>
        <w:t>乙级（含）及以上资质</w:t>
      </w:r>
      <w:r>
        <w:rPr>
          <w:rFonts w:hint="eastAsia" w:ascii="宋体" w:hAnsi="宋体" w:eastAsia="宋体" w:cs="宋体"/>
          <w:color w:val="auto"/>
          <w:sz w:val="30"/>
          <w:szCs w:val="30"/>
          <w:highlight w:val="none"/>
          <w:lang w:val="en-US" w:eastAsia="zh-CN"/>
        </w:rPr>
        <w:t>；②拟派项目总监理工程师具备在</w:t>
      </w:r>
      <w:r>
        <w:rPr>
          <w:rFonts w:hint="eastAsia" w:ascii="宋体" w:hAnsi="宋体" w:eastAsia="宋体" w:cs="宋体"/>
          <w:color w:val="auto"/>
          <w:sz w:val="30"/>
          <w:szCs w:val="30"/>
          <w:lang w:val="en-US" w:eastAsia="zh-CN"/>
        </w:rPr>
        <w:t>本单位注册的注册监理工程师执业资格且</w:t>
      </w:r>
      <w:r>
        <w:rPr>
          <w:rFonts w:hint="eastAsia" w:ascii="宋体" w:hAnsi="宋体" w:eastAsia="宋体" w:cs="宋体"/>
          <w:bCs/>
          <w:color w:val="auto"/>
          <w:sz w:val="30"/>
          <w:szCs w:val="30"/>
        </w:rPr>
        <w:t>未</w:t>
      </w:r>
      <w:r>
        <w:rPr>
          <w:rFonts w:hint="eastAsia" w:ascii="宋体" w:hAnsi="宋体" w:eastAsia="宋体" w:cs="宋体"/>
          <w:bCs/>
          <w:color w:val="000000" w:themeColor="text1"/>
          <w:sz w:val="30"/>
          <w:szCs w:val="30"/>
          <w14:textFill>
            <w14:solidFill>
              <w14:schemeClr w14:val="tx1"/>
            </w14:solidFill>
          </w14:textFill>
        </w:rPr>
        <w:t>担任其他在施建设工程项目的</w:t>
      </w:r>
      <w:r>
        <w:rPr>
          <w:rFonts w:hint="eastAsia" w:ascii="宋体" w:hAnsi="宋体" w:eastAsia="宋体" w:cs="宋体"/>
          <w:bCs/>
          <w:color w:val="000000" w:themeColor="text1"/>
          <w:sz w:val="30"/>
          <w:szCs w:val="30"/>
          <w:lang w:val="en-US" w:eastAsia="zh-CN"/>
          <w14:textFill>
            <w14:solidFill>
              <w14:schemeClr w14:val="tx1"/>
            </w14:solidFill>
          </w14:textFill>
        </w:rPr>
        <w:t>监理</w:t>
      </w:r>
      <w:r>
        <w:rPr>
          <w:rFonts w:hint="eastAsia" w:ascii="宋体" w:hAnsi="宋体" w:eastAsia="宋体" w:cs="宋体"/>
          <w:bCs/>
          <w:color w:val="000000" w:themeColor="text1"/>
          <w:sz w:val="30"/>
          <w:szCs w:val="30"/>
          <w14:textFill>
            <w14:solidFill>
              <w14:schemeClr w14:val="tx1"/>
            </w14:solidFill>
          </w14:textFill>
        </w:rPr>
        <w:t>（提供</w:t>
      </w:r>
      <w:r>
        <w:rPr>
          <w:rFonts w:hint="eastAsia" w:ascii="宋体" w:hAnsi="宋体" w:eastAsia="宋体" w:cs="宋体"/>
          <w:bCs/>
          <w:color w:val="000000" w:themeColor="text1"/>
          <w:sz w:val="30"/>
          <w:szCs w:val="30"/>
          <w:lang w:val="en-US" w:eastAsia="zh-CN"/>
          <w14:textFill>
            <w14:solidFill>
              <w14:schemeClr w14:val="tx1"/>
            </w14:solidFill>
          </w14:textFill>
        </w:rPr>
        <w:t>总监理工程师</w:t>
      </w:r>
      <w:r>
        <w:rPr>
          <w:rFonts w:hint="eastAsia" w:ascii="宋体" w:hAnsi="宋体" w:eastAsia="宋体" w:cs="宋体"/>
          <w:bCs/>
          <w:color w:val="000000" w:themeColor="text1"/>
          <w:sz w:val="30"/>
          <w:szCs w:val="30"/>
          <w14:textFill>
            <w14:solidFill>
              <w14:schemeClr w14:val="tx1"/>
            </w14:solidFill>
          </w14:textFill>
        </w:rPr>
        <w:t>注册证及无在建工程承诺书）；③</w:t>
      </w:r>
      <w:r>
        <w:rPr>
          <w:rFonts w:hint="eastAsia" w:ascii="宋体" w:hAnsi="宋体" w:eastAsia="宋体" w:cs="宋体"/>
          <w:color w:val="auto"/>
          <w:sz w:val="30"/>
          <w:szCs w:val="30"/>
          <w:lang w:val="en-US" w:eastAsia="zh-CN"/>
        </w:rPr>
        <w:t>项目组至少配备1名监理工程师。</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left="0" w:leftChars="0" w:right="0" w:rightChars="0" w:firstLine="600" w:firstLineChars="200"/>
        <w:jc w:val="left"/>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项目负责人及项目组成员提供相关证件及在本单位（或其不具有独立法人资格的分公司）缴纳的2023年9月份（含）以后连续三个月社保证明材料加盖单位公章复印件</w:t>
      </w:r>
      <w:r>
        <w:rPr>
          <w:rFonts w:hint="eastAsia" w:ascii="宋体" w:hAnsi="宋体" w:eastAsia="宋体" w:cs="宋体"/>
          <w:color w:val="auto"/>
          <w:sz w:val="30"/>
          <w:szCs w:val="30"/>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3.3</w:t>
      </w:r>
      <w:r>
        <w:rPr>
          <w:rFonts w:hint="eastAsia" w:ascii="宋体" w:hAnsi="宋体" w:eastAsia="宋体" w:cs="宋体"/>
          <w:color w:val="auto"/>
          <w:sz w:val="30"/>
          <w:szCs w:val="30"/>
          <w:highlight w:val="none"/>
        </w:rPr>
        <w:t>财务要求：</w:t>
      </w:r>
      <w:r>
        <w:rPr>
          <w:rFonts w:hint="eastAsia" w:cs="宋体"/>
          <w:color w:val="auto"/>
          <w:sz w:val="30"/>
          <w:szCs w:val="30"/>
          <w:highlight w:val="none"/>
          <w:lang w:val="en-US" w:eastAsia="zh-CN"/>
        </w:rPr>
        <w:t>具有良好的商业信誉和健全的财务会计制度</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8"/>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3.4有依法缴纳税收和社会保障资金的良好记录</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8"/>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3.5具有履行合同所必需的设备和专业技术能力</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default" w:cs="宋体"/>
          <w:color w:val="auto"/>
          <w:sz w:val="30"/>
          <w:szCs w:val="30"/>
          <w:highlight w:val="none"/>
          <w:lang w:val="en-US" w:eastAsia="zh-CN"/>
        </w:rPr>
      </w:pPr>
      <w:r>
        <w:rPr>
          <w:rFonts w:hint="eastAsia" w:cs="宋体"/>
          <w:color w:val="auto"/>
          <w:sz w:val="30"/>
          <w:szCs w:val="30"/>
          <w:highlight w:val="none"/>
          <w:lang w:val="en-US" w:eastAsia="zh-CN"/>
        </w:rPr>
        <w:t>3.6</w:t>
      </w:r>
      <w:r>
        <w:rPr>
          <w:rFonts w:hint="eastAsia" w:ascii="宋体" w:hAnsi="宋体" w:eastAsia="宋体" w:cs="宋体"/>
          <w:sz w:val="30"/>
          <w:szCs w:val="30"/>
        </w:rPr>
        <w:t>供应商承接过的类似业绩，</w:t>
      </w:r>
      <w:r>
        <w:rPr>
          <w:rFonts w:hint="eastAsia" w:ascii="宋体" w:hAnsi="宋体" w:eastAsia="宋体" w:cs="宋体"/>
          <w:sz w:val="30"/>
          <w:szCs w:val="30"/>
          <w:lang w:val="en-US" w:eastAsia="zh-CN"/>
        </w:rPr>
        <w:t>提供至少2个类似业绩证明。</w:t>
      </w:r>
      <w:r>
        <w:rPr>
          <w:rFonts w:hint="eastAsia" w:ascii="宋体" w:hAnsi="宋体" w:eastAsia="宋体" w:cs="宋体"/>
          <w:sz w:val="30"/>
          <w:szCs w:val="30"/>
        </w:rPr>
        <w:t>证明材料：（需提供加盖公章的合同复印件或中标通知书复印件）</w:t>
      </w:r>
      <w:r>
        <w:rPr>
          <w:rFonts w:hint="eastAsia" w:ascii="宋体" w:hAnsi="宋体" w:eastAsia="宋体" w:cs="宋体"/>
          <w:color w:val="auto"/>
          <w:sz w:val="30"/>
          <w:szCs w:val="30"/>
          <w:lang w:eastAsia="zh-CN"/>
        </w:rPr>
        <w:t>。</w:t>
      </w:r>
    </w:p>
    <w:p>
      <w:pPr>
        <w:pStyle w:val="18"/>
        <w:numPr>
          <w:ilvl w:val="0"/>
          <w:numId w:val="0"/>
        </w:numPr>
        <w:tabs>
          <w:tab w:val="left" w:pos="1303"/>
        </w:tabs>
        <w:spacing w:before="0" w:after="0" w:line="560" w:lineRule="exact"/>
        <w:ind w:left="0" w:right="0" w:firstLine="600" w:firstLineChars="200"/>
        <w:jc w:val="left"/>
        <w:rPr>
          <w:rFonts w:hint="eastAsia" w:ascii="宋体" w:hAnsi="宋体" w:eastAsia="宋体" w:cs="宋体"/>
          <w:color w:val="auto"/>
          <w:sz w:val="30"/>
          <w:szCs w:val="30"/>
          <w:highlight w:val="none"/>
          <w:lang w:eastAsia="zh-CN"/>
        </w:rPr>
      </w:pPr>
      <w:r>
        <w:rPr>
          <w:rFonts w:hint="eastAsia" w:cs="宋体"/>
          <w:color w:val="auto"/>
          <w:sz w:val="30"/>
          <w:szCs w:val="30"/>
          <w:highlight w:val="none"/>
          <w:lang w:val="en-US" w:eastAsia="zh-CN"/>
        </w:rPr>
        <w:t>3.7供应商</w:t>
      </w:r>
      <w:r>
        <w:rPr>
          <w:rFonts w:hint="eastAsia" w:ascii="宋体" w:hAnsi="宋体" w:eastAsia="宋体" w:cs="宋体"/>
          <w:color w:val="auto"/>
          <w:sz w:val="30"/>
          <w:szCs w:val="30"/>
        </w:rPr>
        <w:t>未被列入</w:t>
      </w:r>
      <w:r>
        <w:rPr>
          <w:rFonts w:hint="eastAsia" w:cs="宋体"/>
          <w:color w:val="auto"/>
          <w:sz w:val="30"/>
          <w:szCs w:val="30"/>
          <w:lang w:eastAsia="zh-CN"/>
        </w:rPr>
        <w:t>“</w:t>
      </w:r>
      <w:r>
        <w:rPr>
          <w:rFonts w:hint="eastAsia" w:cs="宋体"/>
          <w:color w:val="auto"/>
          <w:sz w:val="30"/>
          <w:szCs w:val="30"/>
          <w:lang w:val="en-US" w:eastAsia="zh-CN"/>
        </w:rPr>
        <w:t>中国执行信息公开网”（http://zxgk.court.gov.cn)网站失信被执行人名单、“</w:t>
      </w:r>
      <w:r>
        <w:rPr>
          <w:rFonts w:hint="eastAsia" w:ascii="宋体" w:hAnsi="宋体" w:eastAsia="宋体" w:cs="宋体"/>
          <w:color w:val="auto"/>
          <w:sz w:val="30"/>
          <w:szCs w:val="30"/>
        </w:rPr>
        <w:t>信用中国</w:t>
      </w:r>
      <w:r>
        <w:rPr>
          <w:rFonts w:hint="eastAsia" w:cs="宋体"/>
          <w:color w:val="auto"/>
          <w:sz w:val="30"/>
          <w:szCs w:val="30"/>
          <w:lang w:eastAsia="zh-CN"/>
        </w:rPr>
        <w:t>”</w:t>
      </w:r>
      <w:r>
        <w:rPr>
          <w:rFonts w:hint="eastAsia" w:ascii="宋体" w:hAnsi="宋体" w:eastAsia="宋体" w:cs="宋体"/>
          <w:color w:val="auto"/>
          <w:sz w:val="30"/>
          <w:szCs w:val="30"/>
        </w:rPr>
        <w:t>网站(www.creditchina.gov.cn)重大税收违法</w:t>
      </w:r>
      <w:r>
        <w:rPr>
          <w:rFonts w:hint="eastAsia" w:cs="宋体"/>
          <w:color w:val="auto"/>
          <w:sz w:val="30"/>
          <w:szCs w:val="30"/>
          <w:lang w:val="en-US" w:eastAsia="zh-CN"/>
        </w:rPr>
        <w:t>失信主体</w:t>
      </w:r>
      <w:r>
        <w:rPr>
          <w:rFonts w:hint="eastAsia" w:ascii="宋体" w:hAnsi="宋体" w:eastAsia="宋体" w:cs="宋体"/>
          <w:color w:val="auto"/>
          <w:sz w:val="30"/>
          <w:szCs w:val="30"/>
        </w:rPr>
        <w:t>、</w:t>
      </w:r>
      <w:r>
        <w:rPr>
          <w:rFonts w:hint="eastAsia" w:cs="宋体"/>
          <w:color w:val="auto"/>
          <w:sz w:val="30"/>
          <w:szCs w:val="30"/>
          <w:lang w:val="en-US" w:eastAsia="zh-CN"/>
        </w:rPr>
        <w:t>统计严重失信企业名单，和没有列入</w:t>
      </w:r>
      <w:r>
        <w:rPr>
          <w:rFonts w:hint="eastAsia" w:ascii="宋体" w:hAnsi="宋体" w:eastAsia="宋体" w:cs="宋体"/>
          <w:color w:val="auto"/>
          <w:sz w:val="30"/>
          <w:szCs w:val="30"/>
        </w:rPr>
        <w:t>政中国政府采购网(www.ccgp.gov.cn)政府采购严重违法失信行为记录名单的供应商</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查询结果</w:t>
      </w:r>
      <w:r>
        <w:rPr>
          <w:rFonts w:hint="eastAsia" w:ascii="宋体" w:hAnsi="宋体" w:eastAsia="宋体" w:cs="宋体"/>
          <w:color w:val="auto"/>
          <w:sz w:val="30"/>
          <w:szCs w:val="30"/>
        </w:rPr>
        <w:t>截图</w:t>
      </w:r>
      <w:r>
        <w:rPr>
          <w:rFonts w:hint="eastAsia" w:cs="宋体"/>
          <w:color w:val="auto"/>
          <w:sz w:val="30"/>
          <w:szCs w:val="30"/>
          <w:lang w:val="en-US" w:eastAsia="zh-CN"/>
        </w:rPr>
        <w:t>并加盖公章</w:t>
      </w:r>
      <w:r>
        <w:rPr>
          <w:rFonts w:hint="eastAsia" w:ascii="宋体" w:hAnsi="宋体" w:eastAsia="宋体" w:cs="宋体"/>
          <w:color w:val="auto"/>
          <w:sz w:val="30"/>
          <w:szCs w:val="30"/>
        </w:rPr>
        <w:t>证明</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00" w:lineRule="exact"/>
        <w:ind w:left="0" w:leftChars="0" w:right="0" w:rightChars="0" w:firstLine="60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cs="宋体"/>
          <w:color w:val="auto"/>
          <w:sz w:val="30"/>
          <w:szCs w:val="30"/>
          <w:highlight w:val="none"/>
          <w:lang w:val="en-US" w:eastAsia="zh-CN"/>
        </w:rPr>
        <w:t>3.8</w:t>
      </w:r>
      <w:r>
        <w:rPr>
          <w:rFonts w:hint="eastAsia" w:ascii="仿宋_GB2312" w:hAnsi="仿宋_GB2312" w:eastAsia="仿宋_GB2312" w:cs="仿宋_GB2312"/>
          <w:color w:val="auto"/>
          <w:sz w:val="32"/>
          <w:szCs w:val="32"/>
          <w:highlight w:val="none"/>
          <w:lang w:val="en-US" w:eastAsia="zh-CN"/>
        </w:rPr>
        <w:t>供应商应在海南省住房和城乡建设厅海南省建筑市场监管公共服务平台完成注册登记，并打印信息平台生成的管理手册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提供管理手册加盖单位公章复印件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584" w:firstLineChars="200"/>
        <w:jc w:val="left"/>
        <w:textAlignment w:val="auto"/>
        <w:rPr>
          <w:rFonts w:hint="default" w:ascii="宋体" w:hAnsi="宋体" w:eastAsia="宋体" w:cs="宋体"/>
          <w:b/>
          <w:color w:val="auto"/>
          <w:sz w:val="30"/>
          <w:szCs w:val="30"/>
          <w:highlight w:val="none"/>
          <w:lang w:val="en-US" w:eastAsia="zh-CN"/>
        </w:rPr>
      </w:pPr>
      <w:r>
        <w:rPr>
          <w:rFonts w:hint="eastAsia" w:cs="宋体"/>
          <w:color w:val="auto"/>
          <w:spacing w:val="-4"/>
          <w:sz w:val="30"/>
          <w:szCs w:val="30"/>
          <w:highlight w:val="none"/>
          <w:lang w:val="en-US" w:eastAsia="zh-CN"/>
        </w:rPr>
        <w:t>3.9投标人应当在响应文件中对其所提供材料的真实性、合法性、完整性、有效性作出承诺，</w:t>
      </w:r>
      <w:r>
        <w:rPr>
          <w:rFonts w:hint="eastAsia" w:ascii="宋体" w:hAnsi="宋体" w:eastAsia="宋体" w:cs="宋体"/>
          <w:color w:val="auto"/>
          <w:spacing w:val="-4"/>
          <w:sz w:val="30"/>
          <w:szCs w:val="30"/>
          <w:highlight w:val="none"/>
          <w:lang w:val="en-US" w:eastAsia="zh-CN"/>
        </w:rPr>
        <w:t>如发现提供材料存在虚假问题，将按废标处理，</w:t>
      </w:r>
      <w:r>
        <w:rPr>
          <w:rFonts w:hint="eastAsia" w:cs="宋体"/>
          <w:color w:val="auto"/>
          <w:spacing w:val="-4"/>
          <w:sz w:val="30"/>
          <w:szCs w:val="30"/>
          <w:highlight w:val="none"/>
          <w:lang w:val="en-US" w:eastAsia="zh-CN"/>
        </w:rPr>
        <w:t>依法依规向行政监督部门报告</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提供承诺函加盖单位公章，格式自拟</w:t>
      </w:r>
      <w:r>
        <w:rPr>
          <w:rFonts w:hint="eastAsia" w:ascii="微软雅黑" w:hAnsi="微软雅黑" w:eastAsia="微软雅黑" w:cs="微软雅黑"/>
          <w:color w:val="auto"/>
          <w:sz w:val="30"/>
          <w:szCs w:val="30"/>
          <w:lang w:eastAsia="zh-CN"/>
        </w:rPr>
        <w:t>】</w:t>
      </w:r>
      <w:r>
        <w:rPr>
          <w:rFonts w:hint="eastAsia" w:cs="宋体"/>
          <w:color w:val="auto"/>
          <w:spacing w:val="-4"/>
          <w:sz w:val="30"/>
          <w:szCs w:val="30"/>
          <w:highlight w:val="none"/>
          <w:lang w:val="en-US" w:eastAsia="zh-CN"/>
        </w:rPr>
        <w:t>。</w:t>
      </w:r>
    </w:p>
    <w:p>
      <w:pPr>
        <w:pStyle w:val="18"/>
        <w:keepNext w:val="0"/>
        <w:keepLines w:val="0"/>
        <w:pageBreakBefore w:val="0"/>
        <w:widowControl w:val="0"/>
        <w:numPr>
          <w:ilvl w:val="1"/>
          <w:numId w:val="0"/>
        </w:numPr>
        <w:tabs>
          <w:tab w:val="left" w:pos="1661"/>
          <w:tab w:val="left" w:pos="1662"/>
          <w:tab w:val="left" w:pos="5581"/>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rPr>
          <w:b/>
          <w:color w:val="auto"/>
          <w:sz w:val="30"/>
          <w:szCs w:val="30"/>
          <w:highlight w:val="none"/>
        </w:rPr>
      </w:pPr>
      <w:r>
        <w:rPr>
          <w:rFonts w:hint="eastAsia"/>
          <w:b/>
          <w:color w:val="auto"/>
          <w:sz w:val="30"/>
          <w:szCs w:val="30"/>
          <w:highlight w:val="none"/>
          <w:lang w:val="en-US" w:eastAsia="zh-CN"/>
        </w:rPr>
        <w:t>4</w:t>
      </w:r>
      <w:r>
        <w:rPr>
          <w:b/>
          <w:color w:val="auto"/>
          <w:spacing w:val="-3"/>
          <w:sz w:val="30"/>
          <w:szCs w:val="30"/>
          <w:highlight w:val="none"/>
        </w:rPr>
        <w:t>.投标文件的递交</w:t>
      </w:r>
    </w:p>
    <w:p>
      <w:pPr>
        <w:pStyle w:val="18"/>
        <w:keepNext w:val="0"/>
        <w:keepLines w:val="0"/>
        <w:pageBreakBefore w:val="0"/>
        <w:widowControl w:val="0"/>
        <w:numPr>
          <w:ilvl w:val="0"/>
          <w:numId w:val="0"/>
        </w:numPr>
        <w:tabs>
          <w:tab w:val="left" w:pos="1521"/>
          <w:tab w:val="left" w:pos="2219"/>
          <w:tab w:val="left" w:pos="8564"/>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olor w:val="auto"/>
          <w:sz w:val="30"/>
          <w:szCs w:val="30"/>
          <w:highlight w:val="none"/>
          <w:lang w:val="en-US" w:eastAsia="zh-CN"/>
        </w:rPr>
        <w:t>4.1</w:t>
      </w:r>
      <w:r>
        <w:rPr>
          <w:color w:val="auto"/>
          <w:sz w:val="30"/>
          <w:szCs w:val="30"/>
          <w:highlight w:val="none"/>
        </w:rPr>
        <w:t>投</w:t>
      </w:r>
      <w:r>
        <w:rPr>
          <w:color w:val="auto"/>
          <w:spacing w:val="-3"/>
          <w:sz w:val="30"/>
          <w:szCs w:val="30"/>
          <w:highlight w:val="none"/>
        </w:rPr>
        <w:t>标</w:t>
      </w:r>
      <w:r>
        <w:rPr>
          <w:color w:val="auto"/>
          <w:sz w:val="30"/>
          <w:szCs w:val="30"/>
          <w:highlight w:val="none"/>
        </w:rPr>
        <w:t>文件</w:t>
      </w:r>
      <w:r>
        <w:rPr>
          <w:color w:val="auto"/>
          <w:spacing w:val="-3"/>
          <w:sz w:val="30"/>
          <w:szCs w:val="30"/>
          <w:highlight w:val="none"/>
        </w:rPr>
        <w:t>递</w:t>
      </w:r>
      <w:r>
        <w:rPr>
          <w:color w:val="auto"/>
          <w:sz w:val="30"/>
          <w:szCs w:val="30"/>
          <w:highlight w:val="none"/>
        </w:rPr>
        <w:t>交的截止时间（投标截止时间，下同）为</w:t>
      </w:r>
      <w:r>
        <w:rPr>
          <w:rFonts w:hint="eastAsia"/>
          <w:color w:val="auto"/>
          <w:sz w:val="30"/>
          <w:szCs w:val="30"/>
          <w:highlight w:val="none"/>
          <w:u w:val="single"/>
          <w:lang w:val="en-US" w:eastAsia="zh-CN"/>
        </w:rPr>
        <w:t>2024年6月12日（上午10:00，北京时间），法定节假日除外</w:t>
      </w:r>
      <w:r>
        <w:rPr>
          <w:color w:val="auto"/>
          <w:spacing w:val="-17"/>
          <w:sz w:val="30"/>
          <w:szCs w:val="30"/>
          <w:highlight w:val="none"/>
        </w:rPr>
        <w:t xml:space="preserve">， </w:t>
      </w:r>
      <w:r>
        <w:rPr>
          <w:color w:val="auto"/>
          <w:sz w:val="30"/>
          <w:szCs w:val="30"/>
          <w:highlight w:val="none"/>
        </w:rPr>
        <w:t>地</w:t>
      </w:r>
      <w:r>
        <w:rPr>
          <w:color w:val="auto"/>
          <w:spacing w:val="-3"/>
          <w:sz w:val="30"/>
          <w:szCs w:val="30"/>
          <w:highlight w:val="none"/>
        </w:rPr>
        <w:t>点</w:t>
      </w:r>
      <w:r>
        <w:rPr>
          <w:color w:val="auto"/>
          <w:sz w:val="30"/>
          <w:szCs w:val="30"/>
          <w:highlight w:val="none"/>
        </w:rPr>
        <w:t>为</w:t>
      </w:r>
      <w:r>
        <w:rPr>
          <w:rFonts w:hint="eastAsia" w:ascii="宋体" w:hAnsi="宋体" w:eastAsia="宋体" w:cs="宋体"/>
          <w:color w:val="auto"/>
          <w:sz w:val="30"/>
          <w:szCs w:val="30"/>
          <w:u w:val="single"/>
          <w:lang w:val="en-US" w:eastAsia="zh-CN"/>
        </w:rPr>
        <w:t>海南省海口市南海大道168号海口保税区研发服务配套中心大楼3楼322室</w:t>
      </w:r>
      <w:r>
        <w:rPr>
          <w:rFonts w:hint="eastAsia" w:ascii="宋体" w:hAnsi="宋体" w:eastAsia="宋体" w:cs="宋体"/>
          <w:color w:val="auto"/>
          <w:sz w:val="30"/>
          <w:szCs w:val="30"/>
          <w:highlight w:val="none"/>
        </w:rPr>
        <w:t>。</w:t>
      </w:r>
    </w:p>
    <w:p>
      <w:pPr>
        <w:pStyle w:val="18"/>
        <w:keepNext w:val="0"/>
        <w:keepLines w:val="0"/>
        <w:pageBreakBefore w:val="0"/>
        <w:widowControl w:val="0"/>
        <w:numPr>
          <w:ilvl w:val="0"/>
          <w:numId w:val="0"/>
        </w:numPr>
        <w:tabs>
          <w:tab w:val="left" w:pos="1521"/>
        </w:tabs>
        <w:kinsoku/>
        <w:wordWrap/>
        <w:overflowPunct/>
        <w:topLinePunct w:val="0"/>
        <w:autoSpaceDE w:val="0"/>
        <w:autoSpaceDN w:val="0"/>
        <w:bidi w:val="0"/>
        <w:adjustRightInd/>
        <w:snapToGrid/>
        <w:spacing w:before="0" w:after="0" w:line="520" w:lineRule="exact"/>
        <w:ind w:right="0" w:rightChars="0" w:firstLine="568" w:firstLineChars="200"/>
        <w:jc w:val="left"/>
        <w:textAlignment w:val="auto"/>
        <w:rPr>
          <w:color w:val="auto"/>
          <w:sz w:val="30"/>
          <w:szCs w:val="30"/>
          <w:highlight w:val="none"/>
        </w:rPr>
      </w:pPr>
      <w:r>
        <w:rPr>
          <w:rFonts w:hint="eastAsia"/>
          <w:color w:val="auto"/>
          <w:spacing w:val="-8"/>
          <w:sz w:val="30"/>
          <w:szCs w:val="30"/>
          <w:highlight w:val="none"/>
          <w:lang w:val="en-US" w:eastAsia="zh-CN"/>
        </w:rPr>
        <w:t>4.2</w:t>
      </w:r>
      <w:r>
        <w:rPr>
          <w:color w:val="auto"/>
          <w:spacing w:val="-8"/>
          <w:sz w:val="30"/>
          <w:szCs w:val="30"/>
          <w:highlight w:val="none"/>
        </w:rPr>
        <w:t>逾期送达的或者未送达指定地点的投标文件，招标人不予受理。</w:t>
      </w:r>
    </w:p>
    <w:p>
      <w:pPr>
        <w:pStyle w:val="17"/>
        <w:keepNext w:val="0"/>
        <w:keepLines w:val="0"/>
        <w:pageBreakBefore w:val="0"/>
        <w:widowControl w:val="0"/>
        <w:numPr>
          <w:ilvl w:val="-1"/>
          <w:numId w:val="0"/>
        </w:numPr>
        <w:tabs>
          <w:tab w:val="left" w:pos="684"/>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5.</w:t>
      </w:r>
      <w:r>
        <w:rPr>
          <w:color w:val="auto"/>
          <w:sz w:val="30"/>
          <w:szCs w:val="30"/>
          <w:highlight w:val="none"/>
        </w:rPr>
        <w:t>其他</w:t>
      </w:r>
    </w:p>
    <w:p>
      <w:pPr>
        <w:pStyle w:val="18"/>
        <w:keepNext w:val="0"/>
        <w:keepLines w:val="0"/>
        <w:pageBreakBefore w:val="0"/>
        <w:widowControl w:val="0"/>
        <w:numPr>
          <w:ilvl w:val="0"/>
          <w:numId w:val="0"/>
        </w:numPr>
        <w:tabs>
          <w:tab w:val="left" w:pos="1521"/>
          <w:tab w:val="left" w:pos="585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5.1</w:t>
      </w:r>
      <w:r>
        <w:rPr>
          <w:color w:val="auto"/>
          <w:sz w:val="30"/>
          <w:szCs w:val="30"/>
          <w:highlight w:val="none"/>
          <w:u w:val="single"/>
        </w:rPr>
        <w:tab/>
      </w:r>
      <w:r>
        <w:rPr>
          <w:rFonts w:hint="eastAsia"/>
          <w:color w:val="auto"/>
          <w:sz w:val="30"/>
          <w:szCs w:val="30"/>
          <w:highlight w:val="none"/>
          <w:u w:val="single"/>
          <w:lang w:val="en-US" w:eastAsia="zh-CN"/>
        </w:rPr>
        <w:t>/</w:t>
      </w:r>
      <w:r>
        <w:rPr>
          <w:color w:val="auto"/>
          <w:sz w:val="30"/>
          <w:szCs w:val="30"/>
          <w:highlight w:val="none"/>
        </w:rPr>
        <w:t>。</w:t>
      </w:r>
    </w:p>
    <w:p>
      <w:pPr>
        <w:pStyle w:val="18"/>
        <w:keepNext w:val="0"/>
        <w:keepLines w:val="0"/>
        <w:pageBreakBefore w:val="0"/>
        <w:widowControl w:val="0"/>
        <w:numPr>
          <w:ilvl w:val="0"/>
          <w:numId w:val="0"/>
        </w:numPr>
        <w:tabs>
          <w:tab w:val="left" w:pos="1520"/>
          <w:tab w:val="left" w:pos="585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6</w:t>
      </w:r>
      <w:r>
        <w:rPr>
          <w:b/>
          <w:color w:val="auto"/>
          <w:sz w:val="30"/>
          <w:szCs w:val="30"/>
          <w:highlight w:val="none"/>
        </w:rPr>
        <w:t>.联系方式</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pacing w:val="-7"/>
          <w:sz w:val="30"/>
          <w:szCs w:val="30"/>
          <w:highlight w:val="none"/>
          <w:lang w:val="en-US" w:eastAsia="zh-CN"/>
        </w:rPr>
      </w:pPr>
      <w:r>
        <w:rPr>
          <w:color w:val="auto"/>
          <w:spacing w:val="-2"/>
          <w:sz w:val="30"/>
          <w:szCs w:val="30"/>
          <w:highlight w:val="none"/>
        </w:rPr>
        <w:t>招标</w:t>
      </w:r>
      <w:r>
        <w:rPr>
          <w:color w:val="auto"/>
          <w:sz w:val="30"/>
          <w:szCs w:val="30"/>
          <w:highlight w:val="none"/>
        </w:rPr>
        <w:t>（</w:t>
      </w:r>
      <w:r>
        <w:rPr>
          <w:color w:val="auto"/>
          <w:spacing w:val="-2"/>
          <w:sz w:val="30"/>
          <w:szCs w:val="30"/>
          <w:highlight w:val="none"/>
        </w:rPr>
        <w:t>采购</w:t>
      </w:r>
      <w:r>
        <w:rPr>
          <w:color w:val="auto"/>
          <w:sz w:val="30"/>
          <w:szCs w:val="30"/>
          <w:highlight w:val="none"/>
        </w:rPr>
        <w:t>）</w:t>
      </w:r>
      <w:r>
        <w:rPr>
          <w:color w:val="auto"/>
          <w:spacing w:val="-7"/>
          <w:sz w:val="30"/>
          <w:szCs w:val="30"/>
          <w:highlight w:val="none"/>
        </w:rPr>
        <w:t xml:space="preserve">人： </w:t>
      </w:r>
      <w:r>
        <w:rPr>
          <w:rFonts w:hint="eastAsia"/>
          <w:color w:val="auto"/>
          <w:spacing w:val="-7"/>
          <w:sz w:val="30"/>
          <w:szCs w:val="30"/>
          <w:highlight w:val="none"/>
          <w:lang w:val="en-US" w:eastAsia="zh-CN"/>
        </w:rPr>
        <w:t>海口市环境发展有限公司</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eastAsia" w:ascii="宋体" w:hAnsi="宋体" w:eastAsia="宋体" w:cs="宋体"/>
          <w:color w:val="auto"/>
          <w:sz w:val="30"/>
          <w:szCs w:val="30"/>
          <w:highlight w:val="none"/>
          <w:u w:val="none"/>
        </w:rPr>
      </w:pPr>
      <w:r>
        <w:rPr>
          <w:color w:val="auto"/>
          <w:spacing w:val="-2"/>
          <w:sz w:val="30"/>
          <w:szCs w:val="30"/>
          <w:highlight w:val="none"/>
        </w:rPr>
        <w:t>地址：</w:t>
      </w:r>
      <w:r>
        <w:rPr>
          <w:rFonts w:hint="eastAsia" w:ascii="宋体" w:hAnsi="宋体" w:eastAsia="宋体" w:cs="宋体"/>
          <w:color w:val="auto"/>
          <w:sz w:val="30"/>
          <w:szCs w:val="30"/>
          <w:u w:val="none"/>
          <w:lang w:val="en-US" w:eastAsia="zh-CN"/>
        </w:rPr>
        <w:t>海南省海口市南海大道168号海口保税区研发服务配套中心大楼3楼</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color w:val="auto"/>
          <w:spacing w:val="-2"/>
          <w:sz w:val="30"/>
          <w:szCs w:val="30"/>
          <w:highlight w:val="none"/>
        </w:rPr>
      </w:pPr>
      <w:r>
        <w:rPr>
          <w:color w:val="auto"/>
          <w:spacing w:val="-2"/>
          <w:sz w:val="30"/>
          <w:szCs w:val="30"/>
          <w:highlight w:val="none"/>
        </w:rPr>
        <w:t>联系人：</w:t>
      </w:r>
      <w:r>
        <w:rPr>
          <w:rFonts w:hint="eastAsia"/>
          <w:color w:val="auto"/>
          <w:spacing w:val="-2"/>
          <w:sz w:val="30"/>
          <w:szCs w:val="30"/>
          <w:highlight w:val="none"/>
          <w:lang w:val="en-US" w:eastAsia="zh-CN"/>
        </w:rPr>
        <w:t xml:space="preserve">黎益民 </w:t>
      </w:r>
      <w:r>
        <w:rPr>
          <w:color w:val="auto"/>
          <w:spacing w:val="-2"/>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80" w:firstLineChars="200"/>
        <w:jc w:val="left"/>
        <w:textAlignment w:val="auto"/>
        <w:rPr>
          <w:color w:val="auto"/>
          <w:spacing w:val="-5"/>
          <w:sz w:val="30"/>
          <w:szCs w:val="30"/>
          <w:highlight w:val="none"/>
        </w:rPr>
      </w:pPr>
      <w:r>
        <w:rPr>
          <w:color w:val="auto"/>
          <w:spacing w:val="-5"/>
          <w:sz w:val="30"/>
          <w:szCs w:val="30"/>
          <w:highlight w:val="none"/>
        </w:rPr>
        <w:t>联系电话：</w:t>
      </w:r>
      <w:r>
        <w:rPr>
          <w:rFonts w:hint="eastAsia"/>
          <w:color w:val="auto"/>
          <w:spacing w:val="-5"/>
          <w:sz w:val="30"/>
          <w:szCs w:val="30"/>
          <w:highlight w:val="none"/>
          <w:lang w:val="en-US" w:eastAsia="zh-CN"/>
        </w:rPr>
        <w:t>66811638</w:t>
      </w:r>
      <w:r>
        <w:rPr>
          <w:color w:val="auto"/>
          <w:spacing w:val="-5"/>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z w:val="30"/>
          <w:szCs w:val="30"/>
          <w:highlight w:val="none"/>
          <w:lang w:val="en-US" w:eastAsia="zh-CN"/>
        </w:rPr>
      </w:pPr>
      <w:r>
        <w:rPr>
          <w:color w:val="auto"/>
          <w:spacing w:val="-2"/>
          <w:sz w:val="30"/>
          <w:szCs w:val="30"/>
          <w:highlight w:val="none"/>
        </w:rPr>
        <w:t>传真：</w:t>
      </w:r>
      <w:r>
        <w:rPr>
          <w:rFonts w:hint="eastAsia"/>
          <w:color w:val="auto"/>
          <w:spacing w:val="-2"/>
          <w:sz w:val="30"/>
          <w:szCs w:val="30"/>
          <w:highlight w:val="none"/>
          <w:lang w:val="en-US" w:eastAsia="zh-CN"/>
        </w:rPr>
        <w:t>0898-66819008</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left"/>
        <w:textAlignment w:val="auto"/>
        <w:rPr>
          <w:rFonts w:hint="eastAsia"/>
          <w:color w:val="auto"/>
          <w:sz w:val="30"/>
          <w:szCs w:val="30"/>
          <w:highlight w:val="none"/>
          <w:lang w:val="en-US" w:eastAsia="zh-CN"/>
        </w:rPr>
      </w:pPr>
      <w:r>
        <w:rPr>
          <w:color w:val="auto"/>
          <w:sz w:val="30"/>
          <w:szCs w:val="30"/>
          <w:highlight w:val="none"/>
        </w:rPr>
        <w:t>电子邮件：</w:t>
      </w:r>
      <w:r>
        <w:rPr>
          <w:rFonts w:hint="eastAsia"/>
          <w:color w:val="auto"/>
          <w:sz w:val="30"/>
          <w:szCs w:val="30"/>
          <w:highlight w:val="none"/>
          <w:lang w:val="en-US" w:eastAsia="zh-CN"/>
        </w:rPr>
        <w:fldChar w:fldCharType="begin"/>
      </w:r>
      <w:r>
        <w:rPr>
          <w:rFonts w:hint="eastAsia"/>
          <w:color w:val="auto"/>
          <w:sz w:val="30"/>
          <w:szCs w:val="30"/>
          <w:highlight w:val="none"/>
          <w:lang w:val="en-US" w:eastAsia="zh-CN"/>
        </w:rPr>
        <w:instrText xml:space="preserve"> HYPERLINK "mailto:bjz1993@126.com" </w:instrText>
      </w:r>
      <w:r>
        <w:rPr>
          <w:rFonts w:hint="eastAsia"/>
          <w:color w:val="auto"/>
          <w:sz w:val="30"/>
          <w:szCs w:val="30"/>
          <w:highlight w:val="none"/>
          <w:lang w:val="en-US" w:eastAsia="zh-CN"/>
        </w:rPr>
        <w:fldChar w:fldCharType="separate"/>
      </w:r>
      <w:r>
        <w:rPr>
          <w:rStyle w:val="15"/>
          <w:rFonts w:hint="eastAsia"/>
          <w:sz w:val="30"/>
          <w:szCs w:val="30"/>
          <w:highlight w:val="none"/>
          <w:lang w:val="en-US" w:eastAsia="zh-CN"/>
        </w:rPr>
        <w:t>bjz1993@126.com</w:t>
      </w:r>
      <w:r>
        <w:rPr>
          <w:rFonts w:hint="eastAsia"/>
          <w:color w:val="auto"/>
          <w:sz w:val="30"/>
          <w:szCs w:val="30"/>
          <w:highlight w:val="none"/>
          <w:lang w:val="en-US" w:eastAsia="zh-CN"/>
        </w:rPr>
        <w:fldChar w:fldCharType="end"/>
      </w: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eastAsia"/>
          <w:sz w:val="30"/>
          <w:szCs w:val="30"/>
          <w:lang w:val="en-US" w:eastAsia="zh-CN"/>
        </w:rPr>
      </w:pPr>
      <w:r>
        <w:rPr>
          <w:rFonts w:hint="eastAsia"/>
          <w:sz w:val="30"/>
          <w:szCs w:val="30"/>
          <w:lang w:val="en-US" w:eastAsia="zh-CN"/>
        </w:rPr>
        <w:t xml:space="preserve">                               海口市环境发展有限公司</w:t>
      </w:r>
    </w:p>
    <w:p>
      <w:pPr>
        <w:pStyle w:val="7"/>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default"/>
          <w:sz w:val="30"/>
          <w:szCs w:val="30"/>
          <w:lang w:val="en-US" w:eastAsia="zh-CN"/>
        </w:rPr>
        <w:sectPr>
          <w:pgSz w:w="11910" w:h="16840"/>
          <w:pgMar w:top="1520" w:right="1340" w:bottom="1180" w:left="1400" w:header="0" w:footer="905" w:gutter="0"/>
          <w:pgNumType w:fmt="decimal"/>
          <w:cols w:space="720" w:num="1"/>
        </w:sectPr>
      </w:pPr>
      <w:r>
        <w:rPr>
          <w:rFonts w:hint="eastAsia"/>
          <w:sz w:val="30"/>
          <w:szCs w:val="30"/>
          <w:lang w:val="en-US" w:eastAsia="zh-CN"/>
        </w:rPr>
        <w:t xml:space="preserve">                                    2024年6月6日</w:t>
      </w:r>
    </w:p>
    <w:p>
      <w:pPr>
        <w:pStyle w:val="17"/>
        <w:spacing w:before="35"/>
        <w:ind w:left="0" w:right="59"/>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第二章 投标人须知</w:t>
      </w:r>
    </w:p>
    <w:p>
      <w:pPr>
        <w:pStyle w:val="5"/>
        <w:keepNext w:val="0"/>
        <w:keepLines w:val="0"/>
        <w:pageBreakBefore w:val="0"/>
        <w:widowControl w:val="0"/>
        <w:kinsoku/>
        <w:wordWrap/>
        <w:overflowPunct/>
        <w:topLinePunct w:val="0"/>
        <w:autoSpaceDE w:val="0"/>
        <w:autoSpaceDN w:val="0"/>
        <w:bidi w:val="0"/>
        <w:adjustRightInd/>
        <w:snapToGrid/>
        <w:spacing w:before="5" w:line="360" w:lineRule="auto"/>
        <w:textAlignment w:val="auto"/>
        <w:rPr>
          <w:b/>
          <w:color w:val="auto"/>
          <w:sz w:val="40"/>
          <w:highlight w:val="none"/>
        </w:rPr>
      </w:pPr>
      <w:bookmarkStart w:id="0" w:name="（投标人须知内容仅供参考，经办部门可根据项目实际填写完善相关内容或自行增减相关内"/>
      <w:bookmarkEnd w:id="0"/>
    </w:p>
    <w:p>
      <w:pPr>
        <w:pStyle w:val="18"/>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w w:val="95"/>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本招标（采购）项目招标（采购）人：</w:t>
      </w:r>
      <w:r>
        <w:rPr>
          <w:rFonts w:hint="eastAsia" w:asciiTheme="minorEastAsia" w:hAnsiTheme="minorEastAsia" w:eastAsiaTheme="minorEastAsia" w:cstheme="minorEastAsia"/>
          <w:color w:val="auto"/>
          <w:w w:val="95"/>
          <w:sz w:val="21"/>
          <w:szCs w:val="21"/>
          <w:highlight w:val="none"/>
        </w:rPr>
        <w:t xml:space="preserve"> </w:t>
      </w:r>
    </w:p>
    <w:p>
      <w:pPr>
        <w:pStyle w:val="18"/>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lang w:val="en-US" w:eastAsia="zh-CN"/>
        </w:rPr>
        <w:t>海口市环境发展有限公司</w:t>
      </w:r>
      <w:r>
        <w:rPr>
          <w:rFonts w:hint="eastAsia" w:asciiTheme="minorEastAsia" w:hAnsiTheme="minorEastAsia" w:eastAsiaTheme="minorEastAsia" w:cstheme="minorEastAsia"/>
          <w:color w:val="auto"/>
          <w:sz w:val="21"/>
          <w:szCs w:val="21"/>
          <w:highlight w:val="none"/>
        </w:rPr>
        <w:t>。</w:t>
      </w:r>
    </w:p>
    <w:p>
      <w:pPr>
        <w:pStyle w:val="5"/>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海南省海口市南海大道168号海口保税区研发服务配套中心大楼3楼</w:t>
      </w:r>
      <w:r>
        <w:rPr>
          <w:rFonts w:hint="eastAsia" w:asciiTheme="minorEastAsia" w:hAnsiTheme="minorEastAsia" w:eastAsiaTheme="minorEastAsia" w:cstheme="minorEastAsia"/>
          <w:color w:val="auto"/>
          <w:sz w:val="21"/>
          <w:szCs w:val="21"/>
          <w:highlight w:val="none"/>
        </w:rPr>
        <w:t xml:space="preserve">。 </w:t>
      </w:r>
    </w:p>
    <w:p>
      <w:pPr>
        <w:pStyle w:val="5"/>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lang w:val="en-US" w:eastAsia="zh-CN"/>
        </w:rPr>
        <w:t>黎益民</w:t>
      </w:r>
      <w:r>
        <w:rPr>
          <w:rFonts w:hint="eastAsia" w:asciiTheme="minorEastAsia" w:hAnsiTheme="minorEastAsia" w:eastAsiaTheme="minorEastAsia" w:cstheme="minorEastAsia"/>
          <w:color w:val="auto"/>
          <w:spacing w:val="-18"/>
          <w:sz w:val="21"/>
          <w:szCs w:val="21"/>
          <w:highlight w:val="none"/>
        </w:rPr>
        <w:t>。</w:t>
      </w:r>
    </w:p>
    <w:p>
      <w:pPr>
        <w:pStyle w:val="5"/>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lang w:val="en-US" w:eastAsia="zh-CN"/>
        </w:rPr>
        <w:t>66811638</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032"/>
          <w:tab w:val="left" w:pos="491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本招标（采购）项目名称：</w:t>
      </w:r>
      <w:r>
        <w:rPr>
          <w:rFonts w:hint="eastAsia" w:asciiTheme="minorEastAsia" w:hAnsiTheme="minorEastAsia" w:eastAsiaTheme="minorEastAsia" w:cstheme="minorEastAsia"/>
          <w:color w:val="auto"/>
          <w:sz w:val="21"/>
          <w:szCs w:val="21"/>
          <w:highlight w:val="none"/>
          <w:u w:val="single"/>
          <w:lang w:val="en-US" w:eastAsia="zh-CN"/>
        </w:rPr>
        <w:t>海口市琼山区凤翔建筑垃圾转运配套场工程（一期）监理</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本项目建设地点：</w:t>
      </w:r>
      <w:r>
        <w:rPr>
          <w:rFonts w:hint="eastAsia" w:asciiTheme="minorEastAsia" w:hAnsiTheme="minorEastAsia" w:eastAsiaTheme="minorEastAsia" w:cstheme="minorEastAsia"/>
          <w:color w:val="auto"/>
          <w:sz w:val="21"/>
          <w:szCs w:val="21"/>
          <w:highlight w:val="none"/>
          <w:u w:val="single"/>
          <w:lang w:val="en-US" w:eastAsia="zh-CN"/>
        </w:rPr>
        <w:t>海口市琼山区逢考村</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本项目建设规模：</w:t>
      </w:r>
      <w:r>
        <w:rPr>
          <w:rFonts w:hint="eastAsia" w:ascii="宋体" w:hAnsi="宋体" w:eastAsia="宋体" w:cs="宋体"/>
          <w:color w:val="auto"/>
          <w:spacing w:val="-3"/>
          <w:sz w:val="21"/>
          <w:szCs w:val="21"/>
          <w:highlight w:val="none"/>
          <w:u w:val="none"/>
          <w:lang w:val="en-US" w:eastAsia="zh-CN"/>
        </w:rPr>
        <w:t>拟建设一座建筑垃圾转运调配场，建设规模为95万吨/年</w:t>
      </w:r>
      <w:r>
        <w:rPr>
          <w:rFonts w:hint="eastAsia" w:ascii="宋体" w:hAnsi="宋体" w:eastAsia="宋体" w:cs="宋体"/>
          <w:color w:val="auto"/>
          <w:sz w:val="21"/>
          <w:szCs w:val="21"/>
          <w:highlight w:val="none"/>
          <w:u w:val="none"/>
        </w:rPr>
        <w:t>。</w:t>
      </w:r>
      <w:r>
        <w:rPr>
          <w:rFonts w:hint="eastAsia" w:ascii="宋体" w:hAnsi="宋体" w:eastAsia="宋体" w:cs="宋体"/>
          <w:color w:val="000000" w:themeColor="text1"/>
          <w:sz w:val="21"/>
          <w:szCs w:val="21"/>
          <w:lang w:val="en-US" w:eastAsia="zh-CN"/>
          <w14:textFill>
            <w14:solidFill>
              <w14:schemeClr w14:val="tx1"/>
            </w14:solidFill>
          </w14:textFill>
        </w:rPr>
        <w:t>主要建设内容为场地平整面积约6480平方米、硬化面积约4868平方来(其中硬化面积3980平方米，道路面积888平方米):截排水沟以及给排水设施等</w:t>
      </w:r>
      <w:r>
        <w:rPr>
          <w:rFonts w:hint="eastAsia" w:ascii="宋体" w:hAnsi="宋体" w:eastAsia="宋体" w:cs="宋体"/>
          <w:color w:val="000000" w:themeColor="text1"/>
          <w:sz w:val="21"/>
          <w:szCs w:val="21"/>
          <w14:textFill>
            <w14:solidFill>
              <w14:schemeClr w14:val="tx1"/>
            </w14:solidFill>
          </w14:textFill>
        </w:rPr>
        <w:t>（具体以工程量清单及施工图为准）</w:t>
      </w:r>
    </w:p>
    <w:p>
      <w:pPr>
        <w:pStyle w:val="18"/>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本项目投资</w:t>
      </w:r>
      <w:r>
        <w:rPr>
          <w:rFonts w:hint="eastAsia" w:asciiTheme="minorEastAsia" w:hAnsiTheme="minorEastAsia" w:eastAsiaTheme="minorEastAsia" w:cstheme="minorEastAsia"/>
          <w:color w:val="auto"/>
          <w:sz w:val="21"/>
          <w:szCs w:val="21"/>
          <w:highlight w:val="none"/>
          <w:lang w:val="en-US" w:eastAsia="zh-CN"/>
        </w:rPr>
        <w:t>概</w:t>
      </w:r>
      <w:r>
        <w:rPr>
          <w:rFonts w:hint="eastAsia" w:asciiTheme="minorEastAsia" w:hAnsiTheme="minorEastAsia" w:eastAsiaTheme="minorEastAsia" w:cstheme="minorEastAsia"/>
          <w:color w:val="auto"/>
          <w:sz w:val="21"/>
          <w:szCs w:val="21"/>
          <w:highlight w:val="none"/>
        </w:rPr>
        <w:t>算：</w:t>
      </w:r>
      <w:r>
        <w:rPr>
          <w:rFonts w:hint="eastAsia" w:asciiTheme="minorEastAsia" w:hAnsiTheme="minorEastAsia" w:eastAsiaTheme="minorEastAsia" w:cstheme="minorEastAsia"/>
          <w:color w:val="auto"/>
          <w:sz w:val="21"/>
          <w:szCs w:val="21"/>
          <w:highlight w:val="none"/>
          <w:u w:val="single"/>
          <w:lang w:val="en-US" w:eastAsia="zh-CN"/>
        </w:rPr>
        <w:t xml:space="preserve">  477.34万元</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032"/>
          <w:tab w:val="left" w:pos="47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本项目资金来源及比例：</w:t>
      </w:r>
      <w:r>
        <w:rPr>
          <w:rFonts w:hint="eastAsia" w:asciiTheme="minorEastAsia" w:hAnsiTheme="minorEastAsia" w:eastAsiaTheme="minorEastAsia" w:cstheme="minorEastAsia"/>
          <w:color w:val="auto"/>
          <w:sz w:val="21"/>
          <w:szCs w:val="21"/>
          <w:highlight w:val="none"/>
          <w:u w:val="single"/>
          <w:lang w:val="en-US" w:eastAsia="zh-CN"/>
        </w:rPr>
        <w:t>政府投资，100%</w:t>
      </w:r>
      <w:r>
        <w:rPr>
          <w:rFonts w:hint="eastAsia" w:asciiTheme="minorEastAsia" w:hAnsiTheme="minorEastAsia" w:eastAsiaTheme="minorEastAsia" w:cstheme="minorEastAsia"/>
          <w:color w:val="auto"/>
          <w:sz w:val="21"/>
          <w:szCs w:val="21"/>
          <w:highlight w:val="none"/>
          <w:u w:val="single"/>
        </w:rPr>
        <w:t>。</w:t>
      </w:r>
    </w:p>
    <w:p>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420" w:firstLineChars="200"/>
        <w:textAlignment w:val="auto"/>
        <w:rPr>
          <w:rFonts w:hint="eastAsia" w:ascii="宋体" w:hAnsi="宋体" w:eastAsia="宋体" w:cs="宋体"/>
          <w:i w:val="0"/>
          <w:iCs w:val="0"/>
          <w:caps w:val="0"/>
          <w:color w:val="000000"/>
          <w:spacing w:val="0"/>
          <w:kern w:val="0"/>
          <w:sz w:val="21"/>
          <w:szCs w:val="21"/>
          <w:u w:val="none"/>
          <w:shd w:val="clear" w:fill="FFFFFF"/>
          <w:lang w:val="en-US" w:eastAsia="zh-CN" w:bidi="ar"/>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本项目招标（采购）范围：</w:t>
      </w:r>
      <w:r>
        <w:rPr>
          <w:rFonts w:hint="eastAsia" w:ascii="宋体" w:hAnsi="宋体" w:eastAsia="宋体" w:cs="宋体"/>
          <w:color w:val="auto"/>
          <w:sz w:val="21"/>
          <w:szCs w:val="21"/>
          <w:u w:val="single"/>
          <w:lang w:val="en-US" w:eastAsia="zh-CN"/>
        </w:rPr>
        <w:t>监理（包括但不限于）</w:t>
      </w:r>
      <w:r>
        <w:rPr>
          <w:rFonts w:hint="eastAsia" w:ascii="宋体" w:hAnsi="宋体" w:eastAsia="宋体" w:cs="宋体"/>
          <w:sz w:val="21"/>
          <w:szCs w:val="21"/>
          <w:u w:val="single"/>
        </w:rPr>
        <w:t>工程施工准备阶段、施工阶段</w:t>
      </w:r>
      <w:r>
        <w:rPr>
          <w:rFonts w:hint="eastAsia" w:ascii="宋体" w:hAnsi="宋体" w:eastAsia="宋体" w:cs="宋体"/>
          <w:sz w:val="21"/>
          <w:szCs w:val="21"/>
          <w:u w:val="single"/>
          <w:lang w:val="en-US" w:eastAsia="zh-CN"/>
        </w:rPr>
        <w:t>及</w:t>
      </w:r>
      <w:r>
        <w:rPr>
          <w:rFonts w:hint="eastAsia" w:ascii="宋体" w:hAnsi="宋体" w:eastAsia="宋体" w:cs="宋体"/>
          <w:sz w:val="21"/>
          <w:szCs w:val="21"/>
          <w:u w:val="single"/>
        </w:rPr>
        <w:t>竣工</w:t>
      </w:r>
      <w:r>
        <w:rPr>
          <w:rFonts w:hint="eastAsia" w:ascii="宋体" w:hAnsi="宋体" w:eastAsia="宋体" w:cs="宋体"/>
          <w:sz w:val="21"/>
          <w:szCs w:val="21"/>
          <w:u w:val="single"/>
          <w:lang w:val="en-US" w:eastAsia="zh-CN"/>
        </w:rPr>
        <w:t>验收阶施工</w:t>
      </w:r>
      <w:r>
        <w:rPr>
          <w:rFonts w:hint="eastAsia" w:ascii="宋体" w:hAnsi="宋体" w:eastAsia="宋体" w:cs="宋体"/>
          <w:sz w:val="21"/>
          <w:szCs w:val="21"/>
          <w:u w:val="single"/>
        </w:rPr>
        <w:t>全过程监理，包含质量、进度、投资、安全、文明施工、环境保护、竣工档案整理及备案等监理工作内容。</w:t>
      </w:r>
    </w:p>
    <w:p>
      <w:pPr>
        <w:pStyle w:val="18"/>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本项目服务期限：</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30</w:t>
      </w:r>
      <w:r>
        <w:rPr>
          <w:rFonts w:hint="eastAsia" w:asciiTheme="minorEastAsia" w:hAnsiTheme="minorEastAsia" w:eastAsiaTheme="minorEastAsia" w:cstheme="minorEastAsia"/>
          <w:color w:val="auto"/>
          <w:sz w:val="21"/>
          <w:szCs w:val="21"/>
          <w:highlight w:val="none"/>
        </w:rPr>
        <w:t>日历天。</w:t>
      </w:r>
    </w:p>
    <w:p>
      <w:pPr>
        <w:pStyle w:val="18"/>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.投标人资格要求</w:t>
      </w:r>
    </w:p>
    <w:p>
      <w:pPr>
        <w:pStyle w:val="18"/>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投标人应具备如下条件：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exact"/>
        <w:ind w:right="0" w:rightChars="0" w:firstLine="210" w:firstLineChars="1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具有独立法人资格：</w:t>
      </w:r>
      <w:r>
        <w:rPr>
          <w:rFonts w:hint="eastAsia" w:ascii="宋体" w:hAnsi="宋体" w:eastAsia="宋体" w:cs="宋体"/>
          <w:i w:val="0"/>
          <w:iCs w:val="0"/>
          <w:caps w:val="0"/>
          <w:color w:val="auto"/>
          <w:spacing w:val="0"/>
          <w:kern w:val="0"/>
          <w:sz w:val="21"/>
          <w:szCs w:val="21"/>
          <w:u w:val="none"/>
          <w:shd w:val="clear" w:fill="FFFFFF"/>
          <w:lang w:val="en-US" w:eastAsia="zh-CN" w:bidi="ar"/>
        </w:rPr>
        <w:t>在中华人民共和国境内注册，具有独立法人资格，具备完全民事行为能力、能够独立承担民事责任的企业法人。</w:t>
      </w:r>
    </w:p>
    <w:p>
      <w:pPr>
        <w:keepNext w:val="0"/>
        <w:keepLines w:val="0"/>
        <w:pageBreakBefore w:val="0"/>
        <w:widowControl w:val="0"/>
        <w:kinsoku/>
        <w:wordWrap/>
        <w:overflowPunct/>
        <w:topLinePunct w:val="0"/>
        <w:bidi w:val="0"/>
        <w:adjustRightInd/>
        <w:snapToGrid w:val="0"/>
        <w:spacing w:line="520" w:lineRule="exact"/>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资质条件：①</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highlight w:val="none"/>
          <w:lang w:val="en-US" w:eastAsia="zh-CN"/>
        </w:rPr>
        <w:t>行政主管部门颁发的市政工程监理</w:t>
      </w:r>
      <w:r>
        <w:rPr>
          <w:rFonts w:hint="eastAsia" w:ascii="宋体" w:hAnsi="宋体" w:eastAsia="宋体" w:cs="宋体"/>
          <w:color w:val="auto"/>
          <w:sz w:val="21"/>
          <w:szCs w:val="21"/>
          <w:lang w:val="en-US" w:eastAsia="zh-CN"/>
        </w:rPr>
        <w:t>乙级（含）及以上资质</w:t>
      </w:r>
      <w:r>
        <w:rPr>
          <w:rFonts w:hint="eastAsia" w:ascii="宋体" w:hAnsi="宋体" w:eastAsia="宋体" w:cs="宋体"/>
          <w:color w:val="auto"/>
          <w:sz w:val="21"/>
          <w:szCs w:val="21"/>
          <w:highlight w:val="none"/>
          <w:lang w:val="en-US" w:eastAsia="zh-CN"/>
        </w:rPr>
        <w:t>；②拟派项目总监理工程师具备在</w:t>
      </w:r>
      <w:r>
        <w:rPr>
          <w:rFonts w:hint="eastAsia" w:ascii="宋体" w:hAnsi="宋体" w:eastAsia="宋体" w:cs="宋体"/>
          <w:color w:val="auto"/>
          <w:sz w:val="21"/>
          <w:szCs w:val="21"/>
          <w:lang w:val="en-US" w:eastAsia="zh-CN"/>
        </w:rPr>
        <w:t>本单位注册的注册监理工程师执业资格且</w:t>
      </w:r>
      <w:r>
        <w:rPr>
          <w:rFonts w:hint="eastAsia" w:ascii="宋体" w:hAnsi="宋体" w:eastAsia="宋体" w:cs="宋体"/>
          <w:bCs/>
          <w:color w:val="auto"/>
          <w:sz w:val="21"/>
          <w:szCs w:val="21"/>
        </w:rPr>
        <w:t>未</w:t>
      </w:r>
      <w:r>
        <w:rPr>
          <w:rFonts w:hint="eastAsia" w:ascii="宋体" w:hAnsi="宋体" w:eastAsia="宋体" w:cs="宋体"/>
          <w:bCs/>
          <w:color w:val="000000" w:themeColor="text1"/>
          <w:sz w:val="21"/>
          <w:szCs w:val="21"/>
          <w14:textFill>
            <w14:solidFill>
              <w14:schemeClr w14:val="tx1"/>
            </w14:solidFill>
          </w14:textFill>
        </w:rPr>
        <w:t>担任其他在施建设工程项目的</w:t>
      </w:r>
      <w:r>
        <w:rPr>
          <w:rFonts w:hint="eastAsia" w:ascii="宋体" w:hAnsi="宋体" w:eastAsia="宋体" w:cs="宋体"/>
          <w:bCs/>
          <w:color w:val="000000" w:themeColor="text1"/>
          <w:sz w:val="21"/>
          <w:szCs w:val="21"/>
          <w:lang w:val="en-US" w:eastAsia="zh-CN"/>
          <w14:textFill>
            <w14:solidFill>
              <w14:schemeClr w14:val="tx1"/>
            </w14:solidFill>
          </w14:textFill>
        </w:rPr>
        <w:t>监理</w:t>
      </w:r>
      <w:r>
        <w:rPr>
          <w:rFonts w:hint="eastAsia" w:ascii="宋体" w:hAnsi="宋体" w:eastAsia="宋体" w:cs="宋体"/>
          <w:bCs/>
          <w:color w:val="000000" w:themeColor="text1"/>
          <w:sz w:val="21"/>
          <w:szCs w:val="21"/>
          <w14:textFill>
            <w14:solidFill>
              <w14:schemeClr w14:val="tx1"/>
            </w14:solidFill>
          </w14:textFill>
        </w:rPr>
        <w:t>（提供</w:t>
      </w:r>
      <w:r>
        <w:rPr>
          <w:rFonts w:hint="eastAsia" w:ascii="宋体" w:hAnsi="宋体" w:eastAsia="宋体" w:cs="宋体"/>
          <w:bCs/>
          <w:color w:val="000000" w:themeColor="text1"/>
          <w:sz w:val="21"/>
          <w:szCs w:val="21"/>
          <w:lang w:val="en-US" w:eastAsia="zh-CN"/>
          <w14:textFill>
            <w14:solidFill>
              <w14:schemeClr w14:val="tx1"/>
            </w14:solidFill>
          </w14:textFill>
        </w:rPr>
        <w:t>总监理工程师</w:t>
      </w:r>
      <w:r>
        <w:rPr>
          <w:rFonts w:hint="eastAsia" w:ascii="宋体" w:hAnsi="宋体" w:eastAsia="宋体" w:cs="宋体"/>
          <w:bCs/>
          <w:color w:val="000000" w:themeColor="text1"/>
          <w:sz w:val="21"/>
          <w:szCs w:val="21"/>
          <w14:textFill>
            <w14:solidFill>
              <w14:schemeClr w14:val="tx1"/>
            </w14:solidFill>
          </w14:textFill>
        </w:rPr>
        <w:t>注册证及无在建工程承诺书）；③</w:t>
      </w:r>
      <w:r>
        <w:rPr>
          <w:rFonts w:hint="eastAsia" w:ascii="宋体" w:hAnsi="宋体" w:eastAsia="宋体" w:cs="宋体"/>
          <w:color w:val="auto"/>
          <w:sz w:val="21"/>
          <w:szCs w:val="21"/>
          <w:lang w:val="en-US" w:eastAsia="zh-CN"/>
        </w:rPr>
        <w:t>项目组至少配备1名监理工程师。</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项目负责人及项目组成员提供相关证件及在本单位（或其不具有独立法人资格的分公司）缴纳的2023年9月份（含）以后连续三个月社保证明材料加盖单位公章复印件</w:t>
      </w:r>
      <w:r>
        <w:rPr>
          <w:rFonts w:hint="eastAsia" w:ascii="宋体" w:hAnsi="宋体" w:eastAsia="宋体" w:cs="宋体"/>
          <w:color w:val="auto"/>
          <w:sz w:val="21"/>
          <w:szCs w:val="21"/>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财务要求：</w:t>
      </w:r>
      <w:r>
        <w:rPr>
          <w:rFonts w:hint="eastAsia" w:ascii="宋体" w:hAnsi="宋体" w:eastAsia="宋体" w:cs="宋体"/>
          <w:color w:val="auto"/>
          <w:sz w:val="21"/>
          <w:szCs w:val="21"/>
          <w:highlight w:val="none"/>
          <w:lang w:val="en-US" w:eastAsia="zh-CN"/>
        </w:rPr>
        <w:t>具有良好的商业信誉和健全的财务会计制度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微软雅黑" w:hAnsi="微软雅黑" w:eastAsia="微软雅黑" w:cs="微软雅黑"/>
          <w:color w:val="auto"/>
          <w:sz w:val="30"/>
          <w:szCs w:val="30"/>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有依法缴纳税收和社会保障资金的良好记录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8"/>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8"/>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sz w:val="21"/>
          <w:szCs w:val="21"/>
        </w:rPr>
        <w:t>供应商承接过的类似业绩，</w:t>
      </w:r>
      <w:r>
        <w:rPr>
          <w:rFonts w:hint="eastAsia" w:ascii="宋体" w:hAnsi="宋体" w:eastAsia="宋体" w:cs="宋体"/>
          <w:sz w:val="21"/>
          <w:szCs w:val="21"/>
          <w:lang w:val="en-US" w:eastAsia="zh-CN"/>
        </w:rPr>
        <w:t>提供至少2个类似业绩证明。</w:t>
      </w:r>
      <w:r>
        <w:rPr>
          <w:rFonts w:hint="eastAsia" w:ascii="宋体" w:hAnsi="宋体" w:eastAsia="宋体" w:cs="宋体"/>
          <w:sz w:val="21"/>
          <w:szCs w:val="21"/>
        </w:rPr>
        <w:t>证明材料：（需提供加盖公章的合同复印件或中标通知书复印件）</w:t>
      </w:r>
      <w:r>
        <w:rPr>
          <w:rFonts w:hint="eastAsia" w:ascii="宋体" w:hAnsi="宋体" w:eastAsia="宋体" w:cs="宋体"/>
          <w:color w:val="auto"/>
          <w:sz w:val="21"/>
          <w:szCs w:val="21"/>
          <w:lang w:eastAsia="zh-CN"/>
        </w:rPr>
        <w:t>。</w:t>
      </w:r>
    </w:p>
    <w:p>
      <w:pPr>
        <w:pStyle w:val="18"/>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rPr>
        <w:t>未被列入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中国执行信息公开网”（http://zxgk.court.gov.cn)网站失信被执行人名单、“</w:t>
      </w:r>
      <w:r>
        <w:rPr>
          <w:rFonts w:hint="eastAsia" w:ascii="宋体" w:hAnsi="宋体" w:eastAsia="宋体" w:cs="宋体"/>
          <w:color w:val="auto"/>
          <w:sz w:val="21"/>
          <w:szCs w:val="21"/>
        </w:rPr>
        <w:t>信用中国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网站(www.creditchina.gov.cn)重大税收违法</w:t>
      </w:r>
      <w:r>
        <w:rPr>
          <w:rFonts w:hint="eastAsia" w:ascii="宋体" w:hAnsi="宋体" w:eastAsia="宋体" w:cs="宋体"/>
          <w:color w:val="auto"/>
          <w:sz w:val="21"/>
          <w:szCs w:val="21"/>
          <w:lang w:val="en-US" w:eastAsia="zh-CN"/>
        </w:rPr>
        <w:t>失信主体</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统计严重失信企业名单，和没有列入</w:t>
      </w:r>
      <w:r>
        <w:rPr>
          <w:rFonts w:hint="eastAsia" w:ascii="宋体" w:hAnsi="宋体" w:eastAsia="宋体" w:cs="宋体"/>
          <w:color w:val="auto"/>
          <w:sz w:val="21"/>
          <w:szCs w:val="21"/>
        </w:rPr>
        <w:t>政中国政府采购网(www.ccgp.gov.cn)政府采购严重违法失信行为记录名单的供应商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查询结果</w:t>
      </w:r>
      <w:r>
        <w:rPr>
          <w:rFonts w:hint="eastAsia" w:ascii="宋体" w:hAnsi="宋体" w:eastAsia="宋体" w:cs="宋体"/>
          <w:color w:val="auto"/>
          <w:sz w:val="21"/>
          <w:szCs w:val="21"/>
        </w:rPr>
        <w:t>截图</w:t>
      </w:r>
      <w:r>
        <w:rPr>
          <w:rFonts w:hint="eastAsia" w:ascii="宋体" w:hAnsi="宋体" w:eastAsia="宋体" w:cs="宋体"/>
          <w:color w:val="auto"/>
          <w:sz w:val="21"/>
          <w:szCs w:val="21"/>
          <w:lang w:val="en-US" w:eastAsia="zh-CN"/>
        </w:rPr>
        <w:t>并加盖公章</w:t>
      </w:r>
      <w:r>
        <w:rPr>
          <w:rFonts w:hint="eastAsia" w:ascii="宋体" w:hAnsi="宋体" w:eastAsia="宋体" w:cs="宋体"/>
          <w:color w:val="auto"/>
          <w:sz w:val="21"/>
          <w:szCs w:val="21"/>
        </w:rPr>
        <w:t>证明</w:t>
      </w:r>
      <w:r>
        <w:rPr>
          <w:rFonts w:hint="eastAsia" w:ascii="宋体" w:hAnsi="宋体" w:eastAsia="宋体" w:cs="宋体"/>
          <w:color w:val="auto"/>
          <w:sz w:val="21"/>
          <w:szCs w:val="21"/>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供应商在海南省住房和城乡建设厅海南省房屋建筑工程全过程监管信息平台完成《海南省建筑企业诚信档案手册》登记，并打印信息平台生成的诚信档案手册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提供诚信档案手册加盖单位公章复印件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pacing w:val="-4"/>
          <w:sz w:val="21"/>
          <w:szCs w:val="21"/>
          <w:highlight w:val="none"/>
          <w:lang w:val="en-US" w:eastAsia="zh-CN"/>
        </w:rPr>
        <w:t>投标人应当在响应文件中对其所提供材料的真实性、合法性、完整性、有效性作出承诺，如发现提供材料存在虚假问题，将按废标处理，依法依规向行政监督部门报告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提供承诺函加盖单位公章，格式自拟</w:t>
      </w:r>
      <w:r>
        <w:rPr>
          <w:rFonts w:hint="eastAsia" w:ascii="宋体" w:hAnsi="宋体" w:eastAsia="宋体" w:cs="宋体"/>
          <w:color w:val="auto"/>
          <w:sz w:val="21"/>
          <w:szCs w:val="21"/>
          <w:lang w:eastAsia="zh-CN"/>
        </w:rPr>
        <w:t>】</w:t>
      </w:r>
      <w:r>
        <w:rPr>
          <w:rFonts w:hint="eastAsia" w:ascii="宋体" w:hAnsi="宋体" w:eastAsia="宋体" w:cs="宋体"/>
          <w:color w:val="auto"/>
          <w:spacing w:val="-4"/>
          <w:sz w:val="21"/>
          <w:szCs w:val="21"/>
          <w:highlight w:val="none"/>
          <w:lang w:val="en-US" w:eastAsia="zh-CN"/>
        </w:rPr>
        <w:t>。</w:t>
      </w:r>
    </w:p>
    <w:p>
      <w:pPr>
        <w:pStyle w:val="18"/>
        <w:keepNext w:val="0"/>
        <w:keepLines w:val="0"/>
        <w:pageBreakBefore w:val="0"/>
        <w:widowControl w:val="0"/>
        <w:numPr>
          <w:ilvl w:val="0"/>
          <w:numId w:val="0"/>
        </w:numPr>
        <w:tabs>
          <w:tab w:val="left" w:pos="1659"/>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投标人不得存在下列情形之一：</w:t>
      </w:r>
    </w:p>
    <w:p>
      <w:pPr>
        <w:pStyle w:val="18"/>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被责令停业的；</w:t>
      </w:r>
    </w:p>
    <w:p>
      <w:pPr>
        <w:pStyle w:val="18"/>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被暂停或取消投标资质/资格的；</w:t>
      </w:r>
    </w:p>
    <w:p>
      <w:pPr>
        <w:pStyle w:val="18"/>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财产被接管或冻结的；</w:t>
      </w:r>
    </w:p>
    <w:p>
      <w:pPr>
        <w:pStyle w:val="18"/>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在最近三年内有骗取中标或严重违约或重大工程质量问题的。</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20" w:firstLineChars="200"/>
        <w:textAlignment w:val="auto"/>
        <w:rPr>
          <w:rFonts w:hint="eastAsia"/>
        </w:rPr>
      </w:pPr>
      <w:r>
        <w:rPr>
          <w:rFonts w:hint="eastAsia"/>
          <w:lang w:val="en-US" w:eastAsia="zh-CN"/>
        </w:rPr>
        <w:t>10.</w:t>
      </w:r>
      <w:r>
        <w:rPr>
          <w:rFonts w:hint="eastAsia"/>
        </w:rPr>
        <w:t>本项目质量要求：</w:t>
      </w:r>
      <w:r>
        <w:rPr>
          <w:rFonts w:hint="eastAsia"/>
          <w:color w:val="auto"/>
          <w:u w:val="single"/>
          <w:lang w:val="en-US" w:eastAsia="zh-CN"/>
        </w:rPr>
        <w:t>满足国家相应的规程规范</w:t>
      </w:r>
      <w:r>
        <w:rPr>
          <w:rFonts w:hint="eastAsia"/>
        </w:rPr>
        <w:t>。</w:t>
      </w:r>
    </w:p>
    <w:p>
      <w:pPr>
        <w:pStyle w:val="18"/>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联合体投标</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FF000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是否接受联合体投标：不接受 </w:t>
      </w:r>
    </w:p>
    <w:p>
      <w:pPr>
        <w:pStyle w:val="18"/>
        <w:keepNext w:val="0"/>
        <w:keepLines w:val="0"/>
        <w:pageBreakBefore w:val="0"/>
        <w:widowControl w:val="0"/>
        <w:numPr>
          <w:ilvl w:val="0"/>
          <w:numId w:val="0"/>
        </w:numPr>
        <w:tabs>
          <w:tab w:val="left" w:pos="149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12.分包</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是否允许分包：不允许</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13.</w:t>
      </w:r>
      <w:r>
        <w:rPr>
          <w:rFonts w:hint="eastAsia" w:asciiTheme="minorEastAsia" w:hAnsiTheme="minorEastAsia" w:eastAsiaTheme="minorEastAsia" w:cstheme="minorEastAsia"/>
          <w:color w:val="auto"/>
          <w:sz w:val="21"/>
          <w:szCs w:val="21"/>
          <w:highlight w:val="none"/>
        </w:rPr>
        <w:t>招标文件的澄清</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投标人应仔细阅读和检查招标文件的全部内容。如发现缺页或附件不全，应及时向招</w:t>
      </w:r>
      <w:r>
        <w:rPr>
          <w:rFonts w:hint="eastAsia" w:asciiTheme="minorEastAsia" w:hAnsiTheme="minorEastAsia" w:eastAsiaTheme="minorEastAsia" w:cstheme="minorEastAsia"/>
          <w:color w:val="auto"/>
          <w:spacing w:val="-6"/>
          <w:sz w:val="21"/>
          <w:szCs w:val="21"/>
          <w:highlight w:val="none"/>
        </w:rPr>
        <w:t>标人提出，以便补齐。如有疑问，应在投标截止前</w:t>
      </w:r>
      <w:r>
        <w:rPr>
          <w:rFonts w:hint="eastAsia" w:asciiTheme="minorEastAsia" w:hAnsiTheme="minorEastAsia" w:eastAsiaTheme="minorEastAsia" w:cstheme="minorEastAsia"/>
          <w:color w:val="auto"/>
          <w:spacing w:val="-3"/>
          <w:sz w:val="21"/>
          <w:szCs w:val="21"/>
          <w:highlight w:val="none"/>
        </w:rPr>
        <w:t>天以书面形式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包括信函、电报、传真等可以有形地表现所载内容的形式，下同），要求招标人对招标文件予以澄清。</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本招标文件包括：</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招标公告（或投标邀请函）；</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w:t>
      </w:r>
      <w:r>
        <w:rPr>
          <w:rFonts w:hint="eastAsia" w:asciiTheme="minorEastAsia" w:hAnsiTheme="minorEastAsia" w:eastAsiaTheme="minorEastAsia" w:cstheme="minorEastAsia"/>
          <w:color w:val="auto"/>
          <w:sz w:val="21"/>
          <w:szCs w:val="21"/>
          <w:highlight w:val="none"/>
          <w:lang w:val="en-US" w:eastAsia="zh-CN"/>
        </w:rPr>
        <w:t>审</w:t>
      </w:r>
      <w:r>
        <w:rPr>
          <w:rFonts w:hint="eastAsia" w:asciiTheme="minorEastAsia" w:hAnsiTheme="minorEastAsia" w:eastAsiaTheme="minorEastAsia" w:cstheme="minorEastAsia"/>
          <w:color w:val="auto"/>
          <w:sz w:val="21"/>
          <w:szCs w:val="21"/>
          <w:highlight w:val="none"/>
        </w:rPr>
        <w:t>办法；</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合同条款及格式；</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投标文件格式；</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投标人须知规定的其他材料。</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根据本条对招标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文件所作的澄清、修改，构成招标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 xml:space="preserve">文件的组成部分。 </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14.招标文件澄清/修改发出的形式</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招标文件的澄清/修改将在投标截止前</w:t>
      </w:r>
      <w:r>
        <w:rPr>
          <w:rFonts w:hint="eastAsia" w:asciiTheme="minorEastAsia" w:hAnsiTheme="minorEastAsia" w:eastAsiaTheme="minorEastAsia" w:cstheme="minorEastAsia"/>
          <w:color w:val="auto"/>
          <w:spacing w:val="0"/>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single"/>
          <w:lang w:val="en-US" w:eastAsia="zh-CN"/>
        </w:rPr>
        <w:t xml:space="preserve">（含）  1  </w:t>
      </w:r>
      <w:r>
        <w:rPr>
          <w:rFonts w:hint="eastAsia" w:asciiTheme="minorEastAsia" w:hAnsiTheme="minorEastAsia" w:eastAsiaTheme="minorEastAsia" w:cstheme="minorEastAsia"/>
          <w:color w:val="auto"/>
          <w:spacing w:val="0"/>
          <w:sz w:val="21"/>
          <w:szCs w:val="21"/>
          <w:highlight w:val="none"/>
        </w:rPr>
        <w:t>天以书面形式发给投标人。如果澄清/修改发出的时间超出本条规定的时间，相应延长投标截止时间。</w:t>
      </w:r>
    </w:p>
    <w:p>
      <w:pPr>
        <w:pStyle w:val="18"/>
        <w:keepNext w:val="0"/>
        <w:keepLines w:val="0"/>
        <w:pageBreakBefore w:val="0"/>
        <w:widowControl w:val="0"/>
        <w:numPr>
          <w:ilvl w:val="0"/>
          <w:numId w:val="0"/>
        </w:numPr>
        <w:tabs>
          <w:tab w:val="left" w:pos="1137"/>
          <w:tab w:val="left" w:pos="849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4881245</wp:posOffset>
                </wp:positionH>
                <wp:positionV relativeFrom="paragraph">
                  <wp:posOffset>148590</wp:posOffset>
                </wp:positionV>
                <wp:extent cx="1203960" cy="0"/>
                <wp:effectExtent l="0" t="5080" r="0" b="4445"/>
                <wp:wrapNone/>
                <wp:docPr id="5" name="1032"/>
                <wp:cNvGraphicFramePr/>
                <a:graphic xmlns:a="http://schemas.openxmlformats.org/drawingml/2006/main">
                  <a:graphicData uri="http://schemas.microsoft.com/office/word/2010/wordprocessingShape">
                    <wps:wsp>
                      <wps:cNvCnPr/>
                      <wps:spPr>
                        <a:xfrm>
                          <a:off x="0" y="0"/>
                          <a:ext cx="1203960" cy="0"/>
                        </a:xfrm>
                        <a:prstGeom prst="line">
                          <a:avLst/>
                        </a:prstGeom>
                        <a:ln w="6096" cap="flat" cmpd="sng">
                          <a:solidFill>
                            <a:srgbClr val="C00000"/>
                          </a:solidFill>
                          <a:prstDash val="solid"/>
                          <a:headEnd type="none" w="med" len="med"/>
                          <a:tailEnd type="none" w="med" len="med"/>
                        </a:ln>
                      </wps:spPr>
                      <wps:bodyPr upright="1"/>
                    </wps:wsp>
                  </a:graphicData>
                </a:graphic>
              </wp:anchor>
            </w:drawing>
          </mc:Choice>
          <mc:Fallback>
            <w:pict>
              <v:line id="1032" o:spid="_x0000_s1026" o:spt="20" style="position:absolute;left:0pt;margin-left:384.35pt;margin-top:11.7pt;height:0pt;width:94.8pt;mso-position-horizontal-relative:page;z-index:-251657216;mso-width-relative:page;mso-height-relative:page;" filled="f" stroked="t" coordsize="21600,21600" o:gfxdata="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tEBI/YAAAACQEAAA8AAAAA&#10;AAAAAQAgAAAAIgAAAGRycy9kb3ducmV2LnhtbFBLAQIUABQAAAAIAIdO4kAp2ZXx2wEAANcDAAAO&#10;AAAAAAAAAAEAIAAAACcBAABkcnMvZTJvRG9jLnhtbFBLBQYAAAAABgAGAFkBAAB0BQAAAAA=&#10;">
                <v:fill on="f" focussize="0,0"/>
                <v:stroke weight="0.48pt" color="#C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pacing w:val="0"/>
          <w:sz w:val="21"/>
          <w:szCs w:val="21"/>
          <w:highlight w:val="none"/>
        </w:rPr>
        <w:t>投标人确认收到澄清/修改：</w:t>
      </w:r>
      <w:r>
        <w:rPr>
          <w:rFonts w:hint="eastAsia" w:asciiTheme="minorEastAsia" w:hAnsiTheme="minorEastAsia" w:eastAsiaTheme="minorEastAsia" w:cstheme="minorEastAsia"/>
          <w:color w:val="auto"/>
          <w:spacing w:val="0"/>
          <w:sz w:val="21"/>
          <w:szCs w:val="21"/>
          <w:highlight w:val="none"/>
          <w:lang w:val="en-US" w:eastAsia="zh-CN"/>
        </w:rPr>
        <w:t>本项目若有澄清，将统一通过邮件</w:t>
      </w:r>
      <w:r>
        <w:rPr>
          <w:rStyle w:val="15"/>
          <w:rFonts w:hint="eastAsia" w:asciiTheme="minorEastAsia" w:hAnsiTheme="minorEastAsia" w:eastAsiaTheme="minorEastAsia" w:cstheme="minorEastAsia"/>
          <w:spacing w:val="0"/>
          <w:sz w:val="21"/>
          <w:szCs w:val="21"/>
          <w:highlight w:val="none"/>
          <w:lang w:val="en-US" w:eastAsia="zh-CN"/>
        </w:rPr>
        <w:t>bjz1993@126.</w:t>
      </w:r>
      <w:r>
        <w:rPr>
          <w:rStyle w:val="15"/>
          <w:rFonts w:hint="eastAsia" w:asciiTheme="minorEastAsia" w:hAnsiTheme="minorEastAsia" w:eastAsiaTheme="minorEastAsia" w:cstheme="minorEastAsia"/>
          <w:spacing w:val="0"/>
          <w:sz w:val="21"/>
          <w:szCs w:val="21"/>
          <w:highlight w:val="none"/>
        </w:rPr>
        <w:t>.com</w:t>
      </w:r>
      <w:r>
        <w:rPr>
          <w:rStyle w:val="15"/>
          <w:rFonts w:hint="eastAsia" w:asciiTheme="minorEastAsia" w:hAnsiTheme="minorEastAsia" w:eastAsiaTheme="minorEastAsia" w:cstheme="minorEastAsia"/>
          <w:color w:val="auto"/>
          <w:spacing w:val="0"/>
          <w:sz w:val="21"/>
          <w:szCs w:val="21"/>
          <w:highlight w:val="none"/>
          <w:u w:val="none"/>
          <w:lang w:val="en-US" w:eastAsia="zh-CN"/>
        </w:rPr>
        <w:t>通知</w:t>
      </w:r>
      <w:r>
        <w:rPr>
          <w:rFonts w:hint="eastAsia" w:asciiTheme="minorEastAsia" w:hAnsiTheme="minorEastAsia" w:eastAsiaTheme="minorEastAsia" w:cstheme="minorEastAsia"/>
          <w:color w:val="auto"/>
          <w:spacing w:val="0"/>
          <w:sz w:val="21"/>
          <w:szCs w:val="21"/>
          <w:highlight w:val="none"/>
        </w:rPr>
        <w:t>人</w:t>
      </w:r>
      <w:r>
        <w:rPr>
          <w:rFonts w:hint="eastAsia" w:asciiTheme="minorEastAsia" w:hAnsiTheme="minorEastAsia" w:eastAsiaTheme="minorEastAsia" w:cstheme="minorEastAsia"/>
          <w:color w:val="auto"/>
          <w:spacing w:val="0"/>
          <w:sz w:val="21"/>
          <w:szCs w:val="21"/>
          <w:highlight w:val="none"/>
          <w:lang w:val="en-US" w:eastAsia="zh-CN"/>
        </w:rPr>
        <w:t>投标人，投标人</w:t>
      </w:r>
      <w:r>
        <w:rPr>
          <w:rFonts w:hint="eastAsia" w:asciiTheme="minorEastAsia" w:hAnsiTheme="minorEastAsia" w:eastAsiaTheme="minorEastAsia" w:cstheme="minorEastAsia"/>
          <w:color w:val="auto"/>
          <w:spacing w:val="0"/>
          <w:sz w:val="21"/>
          <w:szCs w:val="21"/>
          <w:highlight w:val="none"/>
        </w:rPr>
        <w:t>可即时查看，无须确认。</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投标文件的组成</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投标文件应包括下列内容：</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投标函；</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法定代表人身份证明或附有法定代表人身份证明的授权委托书；</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资格审查资料（提供营业执照等材料复印件，并加盖公章）；</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投标人须知规定的其他材料。</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96"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1"/>
          <w:sz w:val="21"/>
          <w:szCs w:val="21"/>
          <w:highlight w:val="none"/>
        </w:rPr>
        <w:t xml:space="preserve">第 </w:t>
      </w: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pacing w:val="-10"/>
          <w:sz w:val="21"/>
          <w:szCs w:val="21"/>
          <w:highlight w:val="none"/>
        </w:rPr>
        <w:t>条规定不接受联合体投标的，或投标人没有组成联合体的，投标文件不包括联合体协议书。</w:t>
      </w:r>
    </w:p>
    <w:p>
      <w:pPr>
        <w:pStyle w:val="18"/>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17.</w:t>
      </w:r>
      <w:r>
        <w:rPr>
          <w:rFonts w:hint="eastAsia" w:asciiTheme="minorEastAsia" w:hAnsiTheme="minorEastAsia" w:eastAsiaTheme="minorEastAsia" w:cstheme="minorEastAsia"/>
          <w:color w:val="auto"/>
          <w:spacing w:val="-2"/>
          <w:sz w:val="21"/>
          <w:szCs w:val="21"/>
          <w:highlight w:val="none"/>
        </w:rPr>
        <w:t>增值税税金的计算方式</w:t>
      </w:r>
    </w:p>
    <w:p>
      <w:pPr>
        <w:pStyle w:val="18"/>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增值税税率：</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投标报价应包括国家规定的增值税税金，除本条另有规定外，增值税税金按一般计税方法计算。</w:t>
      </w:r>
    </w:p>
    <w:p>
      <w:pPr>
        <w:pStyle w:val="18"/>
        <w:keepNext w:val="0"/>
        <w:keepLines w:val="0"/>
        <w:pageBreakBefore w:val="0"/>
        <w:widowControl w:val="0"/>
        <w:numPr>
          <w:ilvl w:val="0"/>
          <w:numId w:val="0"/>
        </w:numPr>
        <w:tabs>
          <w:tab w:val="left" w:pos="1284"/>
          <w:tab w:val="left" w:pos="495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最高投标限价：有，最高投标限价</w:t>
      </w:r>
      <w:r>
        <w:rPr>
          <w:rFonts w:hint="eastAsia" w:cs="宋体"/>
          <w:color w:val="auto"/>
          <w:spacing w:val="-10"/>
          <w:sz w:val="21"/>
          <w:szCs w:val="21"/>
          <w:highlight w:val="none"/>
          <w:u w:val="single"/>
          <w:lang w:val="en-US" w:eastAsia="zh-CN"/>
        </w:rPr>
        <w:t xml:space="preserve"> 101000.00</w:t>
      </w:r>
      <w:r>
        <w:rPr>
          <w:rFonts w:hint="eastAsia" w:asciiTheme="minorEastAsia" w:hAnsiTheme="minorEastAsia" w:eastAsiaTheme="minorEastAsia" w:cstheme="minorEastAsia"/>
          <w:color w:val="auto"/>
          <w:sz w:val="21"/>
          <w:szCs w:val="21"/>
          <w:highlight w:val="none"/>
        </w:rPr>
        <w:t>元。</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招标人设有最高投标限价的，投标人的投标报价不得超过最高投标限价，投标人报价超出最高投标限价的按废标处理。</w:t>
      </w:r>
    </w:p>
    <w:p>
      <w:pPr>
        <w:pStyle w:val="18"/>
        <w:keepNext w:val="0"/>
        <w:keepLines w:val="0"/>
        <w:pageBreakBefore w:val="0"/>
        <w:widowControl w:val="0"/>
        <w:numPr>
          <w:ilvl w:val="0"/>
          <w:numId w:val="0"/>
        </w:numPr>
        <w:tabs>
          <w:tab w:val="left" w:pos="1284"/>
          <w:tab w:val="left" w:pos="45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投标报价的其它要求：</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投标有效期</w:t>
      </w:r>
    </w:p>
    <w:p>
      <w:pPr>
        <w:pStyle w:val="18"/>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）投标有效期为</w:t>
      </w:r>
      <w:r>
        <w:rPr>
          <w:rFonts w:hint="eastAsia" w:asciiTheme="minorEastAsia" w:hAnsiTheme="minorEastAsia" w:eastAsiaTheme="minorEastAsia" w:cstheme="minorEastAsia"/>
          <w:color w:val="auto"/>
          <w:sz w:val="21"/>
          <w:szCs w:val="21"/>
          <w:highlight w:val="none"/>
          <w:u w:val="single"/>
          <w:lang w:val="en-US" w:eastAsia="zh-CN"/>
        </w:rPr>
        <w:t>60</w:t>
      </w:r>
      <w:r>
        <w:rPr>
          <w:rFonts w:hint="eastAsia" w:asciiTheme="minorEastAsia" w:hAnsiTheme="minorEastAsia" w:eastAsiaTheme="minorEastAsia" w:cstheme="minorEastAsia"/>
          <w:color w:val="auto"/>
          <w:sz w:val="21"/>
          <w:szCs w:val="21"/>
          <w:highlight w:val="none"/>
          <w:lang w:eastAsia="zh-CN"/>
        </w:rPr>
        <w:t>日历天。</w:t>
      </w:r>
    </w:p>
    <w:p>
      <w:pPr>
        <w:pStyle w:val="18"/>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在投标有效期内，投标人撤销投标文件的，应承担招标文件和法律规定的责任。</w:t>
      </w:r>
    </w:p>
    <w:p>
      <w:pPr>
        <w:pStyle w:val="18"/>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出现特殊情况需要延长投标有效期的，招标人以书面形式通知所有投标人延长</w:t>
      </w:r>
      <w:r>
        <w:rPr>
          <w:rFonts w:hint="eastAsia" w:asciiTheme="minorEastAsia" w:hAnsiTheme="minorEastAsia" w:eastAsiaTheme="minorEastAsia" w:cstheme="minorEastAsia"/>
          <w:color w:val="auto"/>
          <w:sz w:val="21"/>
          <w:szCs w:val="21"/>
          <w:highlight w:val="none"/>
          <w:lang w:val="en-US" w:eastAsia="zh-CN" w:bidi="ar-SA"/>
        </w:rPr>
        <w:t>投标有效期。投标人应予以书面答复，同意延长的，应相应延长其投标保证金的有效期，但不得要求或被允许修改其投标文件；投标人拒绝延长的，其投标失效，但投标人有权收回其投标保证金。</w:t>
      </w:r>
    </w:p>
    <w:p>
      <w:pPr>
        <w:pStyle w:val="18"/>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投标保证金</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是否要求投标人递交投标保证金：否</w:t>
      </w:r>
    </w:p>
    <w:p>
      <w:pPr>
        <w:pStyle w:val="18"/>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 xml:space="preserve">资格审查资料 </w:t>
      </w:r>
    </w:p>
    <w:p>
      <w:pPr>
        <w:pStyle w:val="18"/>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资格审查资料的特殊要求：无</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投标人在编制投标文件时，应按新情况更新或补充其在申请资格预审时提供的材料，以证实其各</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项资格条件仍能满足资格预审文件的要求，具备承担本标段的资质条件、能力和信誉。</w:t>
      </w:r>
    </w:p>
    <w:p>
      <w:pPr>
        <w:pStyle w:val="18"/>
        <w:keepNext w:val="0"/>
        <w:keepLines w:val="0"/>
        <w:pageBreakBefore w:val="0"/>
        <w:widowControl w:val="0"/>
        <w:numPr>
          <w:ilvl w:val="0"/>
          <w:numId w:val="3"/>
        </w:numPr>
        <w:tabs>
          <w:tab w:val="left" w:pos="1346"/>
          <w:tab w:val="left" w:pos="8600"/>
          <w:tab w:val="clear" w:pos="31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投标文件：</w:t>
      </w:r>
    </w:p>
    <w:p>
      <w:pPr>
        <w:pStyle w:val="18"/>
        <w:keepNext w:val="0"/>
        <w:keepLines w:val="0"/>
        <w:pageBreakBefore w:val="0"/>
        <w:widowControl w:val="0"/>
        <w:numPr>
          <w:ilvl w:val="0"/>
          <w:numId w:val="4"/>
        </w:numPr>
        <w:tabs>
          <w:tab w:val="left" w:pos="1346"/>
          <w:tab w:val="left" w:pos="8600"/>
        </w:tabs>
        <w:kinsoku/>
        <w:wordWrap/>
        <w:overflowPunct/>
        <w:topLinePunct w:val="0"/>
        <w:autoSpaceDE w:val="0"/>
        <w:autoSpaceDN w:val="0"/>
        <w:bidi w:val="0"/>
        <w:adjustRightInd/>
        <w:snapToGrid/>
        <w:spacing w:before="0" w:after="0" w:line="360" w:lineRule="auto"/>
        <w:ind w:leftChars="20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投标文件应用不褪色的材料书写或打印，并由投标人的法定代表人或其委托代理人签字</w:t>
      </w:r>
    </w:p>
    <w:p>
      <w:pPr>
        <w:pStyle w:val="18"/>
        <w:keepNext w:val="0"/>
        <w:keepLines w:val="0"/>
        <w:pageBreakBefore w:val="0"/>
        <w:widowControl w:val="0"/>
        <w:numPr>
          <w:ilvl w:val="0"/>
          <w:numId w:val="0"/>
        </w:numPr>
        <w:tabs>
          <w:tab w:val="left" w:pos="1346"/>
          <w:tab w:val="left" w:pos="860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或盖单位章</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委托代理人签字的</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投标文件应附法定代表人签署的授权委托书</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投标文件应尽量避免涂改</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行间插字或删除</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如果出现上述情况</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改动之处应加盖单位章或由投标人的法定代表人或其授权的代理人签字确认</w:t>
      </w:r>
      <w:r>
        <w:rPr>
          <w:rFonts w:hint="eastAsia" w:asciiTheme="minorEastAsia" w:hAnsiTheme="minorEastAsia" w:eastAsiaTheme="minorEastAsia" w:cstheme="minorEastAsia"/>
          <w:color w:val="auto"/>
          <w:spacing w:val="-99"/>
          <w:sz w:val="21"/>
          <w:szCs w:val="21"/>
          <w:highlight w:val="none"/>
        </w:rPr>
        <w:t>。</w:t>
      </w:r>
      <w:r>
        <w:rPr>
          <w:rFonts w:hint="eastAsia" w:asciiTheme="minorEastAsia" w:hAnsiTheme="minorEastAsia" w:eastAsiaTheme="minorEastAsia" w:cstheme="minorEastAsia"/>
          <w:color w:val="auto"/>
          <w:sz w:val="21"/>
          <w:szCs w:val="21"/>
          <w:highlight w:val="none"/>
        </w:rPr>
        <w:t>签字或盖章的具体要</w:t>
      </w:r>
      <w:r>
        <w:rPr>
          <w:rFonts w:hint="eastAsia" w:asciiTheme="minorEastAsia" w:hAnsiTheme="minorEastAsia" w:eastAsiaTheme="minorEastAsia" w:cstheme="minorEastAsia"/>
          <w:color w:val="auto"/>
          <w:sz w:val="21"/>
          <w:szCs w:val="21"/>
          <w:highlight w:val="none"/>
          <w:lang w:val="en-US" w:eastAsia="zh-CN"/>
        </w:rPr>
        <w:t>求：</w:t>
      </w:r>
      <w:r>
        <w:rPr>
          <w:rFonts w:hint="eastAsia" w:asciiTheme="minorEastAsia" w:hAnsiTheme="minorEastAsia" w:eastAsiaTheme="minorEastAsia" w:cstheme="minorEastAsia"/>
          <w:color w:val="auto"/>
          <w:sz w:val="21"/>
          <w:szCs w:val="21"/>
          <w:highlight w:val="none"/>
        </w:rPr>
        <w:t>投标文件应用不褪色的材料书写或打印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字迹应易于辨认</w:t>
      </w:r>
      <w:r>
        <w:rPr>
          <w:rFonts w:hint="eastAsia" w:asciiTheme="minorEastAsia" w:hAnsiTheme="minorEastAsia" w:eastAsiaTheme="minorEastAsia" w:cstheme="minorEastAsia"/>
          <w:color w:val="auto"/>
          <w:sz w:val="21"/>
          <w:szCs w:val="21"/>
          <w:highlight w:val="none"/>
        </w:rPr>
        <w:t>，并由投标人的法定代表人或其委托代理人签字</w:t>
      </w:r>
      <w:r>
        <w:rPr>
          <w:rFonts w:hint="eastAsia" w:asciiTheme="minorEastAsia" w:hAnsiTheme="minorEastAsia" w:eastAsiaTheme="minorEastAsia" w:cstheme="minorEastAsia"/>
          <w:color w:val="auto"/>
          <w:sz w:val="21"/>
          <w:szCs w:val="21"/>
          <w:highlight w:val="none"/>
          <w:lang w:val="en-US" w:eastAsia="zh-CN"/>
        </w:rPr>
        <w:t>并加</w:t>
      </w:r>
      <w:r>
        <w:rPr>
          <w:rFonts w:hint="eastAsia" w:asciiTheme="minorEastAsia" w:hAnsiTheme="minorEastAsia" w:eastAsiaTheme="minorEastAsia" w:cstheme="minorEastAsia"/>
          <w:color w:val="auto"/>
          <w:sz w:val="21"/>
          <w:szCs w:val="21"/>
          <w:highlight w:val="none"/>
        </w:rPr>
        <w:t>盖单位章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没有签字或加盖单位公章的投标文件将被拒绝，由委托代理人签字的，投标文件中应附有法定代表人授权书</w:t>
      </w:r>
      <w:r>
        <w:rPr>
          <w:rFonts w:hint="eastAsia" w:asciiTheme="minorEastAsia" w:hAnsiTheme="minorEastAsia" w:eastAsiaTheme="minorEastAsia" w:cstheme="minorEastAsia"/>
          <w:color w:val="auto"/>
          <w:spacing w:val="-17"/>
          <w:sz w:val="21"/>
          <w:szCs w:val="21"/>
          <w:highlight w:val="none"/>
        </w:rPr>
        <w:t>。</w:t>
      </w:r>
    </w:p>
    <w:p>
      <w:pPr>
        <w:pStyle w:val="18"/>
        <w:keepNext w:val="0"/>
        <w:keepLines w:val="0"/>
        <w:pageBreakBefore w:val="0"/>
        <w:widowControl w:val="0"/>
        <w:numPr>
          <w:ilvl w:val="0"/>
          <w:numId w:val="0"/>
        </w:numPr>
        <w:tabs>
          <w:tab w:val="left" w:pos="1345"/>
          <w:tab w:val="left" w:pos="507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投标文件份数：</w:t>
      </w:r>
      <w:r>
        <w:rPr>
          <w:rFonts w:hint="eastAsia" w:asciiTheme="minorEastAsia" w:hAnsiTheme="minorEastAsia" w:eastAsiaTheme="minorEastAsia" w:cstheme="minorEastAsia"/>
          <w:color w:val="auto"/>
          <w:sz w:val="21"/>
          <w:szCs w:val="21"/>
          <w:highlight w:val="none"/>
          <w:u w:val="single"/>
          <w:lang w:val="en-US" w:eastAsia="zh-CN"/>
        </w:rPr>
        <w:t>正本壹份，U盘1个（未按要求提供纸质正本文件和U盘的，按废标处理）</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345"/>
          <w:tab w:val="left" w:pos="8600"/>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投标文件的正本应装订成册</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z w:val="21"/>
          <w:szCs w:val="21"/>
          <w:highlight w:val="none"/>
        </w:rPr>
        <w:t>并编制目录</w:t>
      </w:r>
      <w:r>
        <w:rPr>
          <w:rFonts w:hint="eastAsia" w:asciiTheme="minorEastAsia" w:hAnsiTheme="minorEastAsia" w:eastAsiaTheme="minorEastAsia" w:cstheme="minorEastAsia"/>
          <w:color w:val="auto"/>
          <w:spacing w:val="-51"/>
          <w:sz w:val="21"/>
          <w:szCs w:val="21"/>
          <w:highlight w:val="none"/>
        </w:rPr>
        <w:t>，</w:t>
      </w:r>
      <w:r>
        <w:rPr>
          <w:rFonts w:hint="eastAsia" w:asciiTheme="minorEastAsia" w:hAnsiTheme="minorEastAsia" w:eastAsiaTheme="minorEastAsia" w:cstheme="minorEastAsia"/>
          <w:color w:val="auto"/>
          <w:sz w:val="21"/>
          <w:szCs w:val="21"/>
          <w:highlight w:val="none"/>
        </w:rPr>
        <w:t>具体装订要求</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pacing w:val="0"/>
          <w:sz w:val="21"/>
          <w:szCs w:val="21"/>
          <w:highlight w:val="none"/>
          <w:lang w:val="en-US" w:eastAsia="zh-CN"/>
        </w:rPr>
        <w:t>应用A4纸装订成一套投标文件，不许活页装钉，并提供电子文件，报价函、报价表只能打印，不允许任何修改、涂改</w:t>
      </w:r>
      <w:r>
        <w:rPr>
          <w:rFonts w:hint="eastAsia" w:asciiTheme="minorEastAsia" w:hAnsiTheme="minorEastAsia" w:eastAsiaTheme="minorEastAsia" w:cstheme="minorEastAsia"/>
          <w:color w:val="auto"/>
          <w:spacing w:val="0"/>
          <w:sz w:val="21"/>
          <w:szCs w:val="21"/>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①投标文件应按第六章“投标文件格式”进行编写，如有必要，可以增加附页，作为投标文件的组成部分。</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②投标文件应当对招标文件有关工期、投标有效期、质量要求、技术标准和要求、招标范围等实质性内容作出响应。</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③投标文件的正本应包装，加贴封条，并在封套的封口处加盖投标人单位章。</w:t>
      </w:r>
    </w:p>
    <w:p>
      <w:pPr>
        <w:pStyle w:val="5"/>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④投标文件的封套上应写明的其他内容</w:t>
      </w:r>
      <w:r>
        <w:rPr>
          <w:rFonts w:hint="eastAsia" w:asciiTheme="minorEastAsia" w:hAnsiTheme="minorEastAsia" w:eastAsiaTheme="minorEastAsia" w:cstheme="minorEastAsia"/>
          <w:color w:val="auto"/>
          <w:sz w:val="21"/>
          <w:szCs w:val="21"/>
          <w:highlight w:val="none"/>
          <w:u w:val="single"/>
          <w:lang w:val="en-US" w:eastAsia="zh-CN" w:bidi="ar-SA"/>
        </w:rPr>
        <w:t>全密封</w:t>
      </w:r>
      <w:r>
        <w:rPr>
          <w:rFonts w:hint="eastAsia" w:asciiTheme="minorEastAsia" w:hAnsiTheme="minorEastAsia" w:eastAsiaTheme="minorEastAsia" w:cstheme="minorEastAsia"/>
          <w:color w:val="auto"/>
          <w:sz w:val="21"/>
          <w:szCs w:val="21"/>
          <w:highlight w:val="none"/>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84"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⑤未按第二章</w:t>
      </w: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pacing w:val="-31"/>
          <w:sz w:val="21"/>
          <w:szCs w:val="21"/>
          <w:highlight w:val="none"/>
        </w:rPr>
        <w:t>条</w:t>
      </w:r>
      <w:r>
        <w:rPr>
          <w:rFonts w:hint="eastAsia" w:asciiTheme="minorEastAsia" w:hAnsiTheme="minorEastAsia" w:eastAsiaTheme="minorEastAsia" w:cstheme="minorEastAsia"/>
          <w:color w:val="auto"/>
          <w:sz w:val="21"/>
          <w:szCs w:val="21"/>
          <w:highlight w:val="none"/>
        </w:rPr>
        <w:t>（3）项要求密封和加写标记的投标文件，招标人不予受理。</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24.投标文件的递交</w:t>
      </w:r>
    </w:p>
    <w:p>
      <w:pPr>
        <w:pStyle w:val="18"/>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投标人递交投标文件的时间：</w:t>
      </w:r>
      <w:r>
        <w:rPr>
          <w:rFonts w:hint="eastAsia" w:asciiTheme="minorEastAsia" w:hAnsiTheme="minorEastAsia" w:eastAsiaTheme="minorEastAsia" w:cstheme="minorEastAsia"/>
          <w:color w:val="auto"/>
          <w:sz w:val="21"/>
          <w:szCs w:val="21"/>
          <w:highlight w:val="none"/>
          <w:u w:val="single"/>
          <w:lang w:val="en-US" w:eastAsia="zh-CN"/>
        </w:rPr>
        <w:t>2024年6月7日-2024年6月12日（上午10:00，北京时间）</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投标人递交投标文件的地点：</w:t>
      </w:r>
      <w:r>
        <w:rPr>
          <w:rFonts w:hint="eastAsia" w:asciiTheme="minorEastAsia" w:hAnsiTheme="minorEastAsia" w:eastAsiaTheme="minorEastAsia" w:cstheme="minorEastAsia"/>
          <w:color w:val="auto"/>
          <w:sz w:val="21"/>
          <w:szCs w:val="21"/>
          <w:highlight w:val="none"/>
          <w:u w:val="single"/>
          <w:lang w:val="en-US" w:eastAsia="zh-CN"/>
        </w:rPr>
        <w:t>海南省海口市南海大道168号海口保税区研发服务配套中心大</w:t>
      </w:r>
    </w:p>
    <w:p>
      <w:pPr>
        <w:pStyle w:val="18"/>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lang w:val="en-US" w:eastAsia="zh-CN"/>
        </w:rPr>
        <w:t>楼3楼322室</w:t>
      </w:r>
      <w:r>
        <w:rPr>
          <w:rFonts w:hint="eastAsia" w:asciiTheme="minorEastAsia" w:hAnsiTheme="minorEastAsia" w:eastAsiaTheme="minorEastAsia" w:cstheme="minorEastAsia"/>
          <w:color w:val="auto"/>
          <w:sz w:val="21"/>
          <w:szCs w:val="21"/>
          <w:highlight w:val="none"/>
          <w:u w:val="single"/>
        </w:rPr>
        <w:t>。</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投标人所递交的投标文件是否退还：不予退还。</w:t>
      </w:r>
      <w:bookmarkStart w:id="56" w:name="_GoBack"/>
      <w:bookmarkEnd w:id="56"/>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逾期送达的或者未送达指定地点的投标文件，招标人不予受理。</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投标文件的修改与撤回</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 在本条规定的投标截止时间前，投标人可以修改或撤回已递交的投标文件，但应以书面形式通知招标人。</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 修改的内容为投标文件的组成部分。修改的投标文件应按照本章规定编制、密封、标记并标明“修改”字样后在规定的投标截止时间前递交。</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开标时间和地点：</w:t>
      </w:r>
    </w:p>
    <w:p>
      <w:pPr>
        <w:pStyle w:val="5"/>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u w:val="single"/>
          <w:lang w:val="en-US" w:eastAsia="zh-CN"/>
        </w:rPr>
        <w:t>2024年6月12日上午10:00</w:t>
      </w:r>
      <w:r>
        <w:rPr>
          <w:rFonts w:hint="eastAsia" w:asciiTheme="minorEastAsia" w:hAnsiTheme="minorEastAsia" w:eastAsiaTheme="minorEastAsia" w:cstheme="minorEastAsia"/>
          <w:color w:val="auto"/>
          <w:spacing w:val="-12"/>
          <w:sz w:val="21"/>
          <w:szCs w:val="21"/>
          <w:highlight w:val="none"/>
        </w:rPr>
        <w:t>。</w:t>
      </w:r>
    </w:p>
    <w:p>
      <w:pPr>
        <w:pStyle w:val="5"/>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w:t>
      </w:r>
      <w:r>
        <w:rPr>
          <w:rFonts w:hint="eastAsia" w:asciiTheme="minorEastAsia" w:hAnsiTheme="minorEastAsia" w:eastAsiaTheme="minorEastAsia" w:cstheme="minorEastAsia"/>
          <w:color w:val="auto"/>
          <w:sz w:val="21"/>
          <w:szCs w:val="21"/>
          <w:highlight w:val="none"/>
          <w:lang w:val="en-US" w:eastAsia="zh-CN"/>
        </w:rPr>
        <w:t>海口市环境发展有限公司会议室</w:t>
      </w:r>
      <w:r>
        <w:rPr>
          <w:rFonts w:hint="eastAsia" w:asciiTheme="minorEastAsia" w:hAnsiTheme="minorEastAsia" w:eastAsiaTheme="minorEastAsia" w:cstheme="minorEastAsia"/>
          <w:color w:val="auto"/>
          <w:sz w:val="21"/>
          <w:szCs w:val="21"/>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招标人在本条规定的时间和地点开标。</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rPr>
        <w:t>开标程序</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主持人按下列程序进行开标：</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宣布开标纪律；</w:t>
      </w:r>
    </w:p>
    <w:p>
      <w:pPr>
        <w:pStyle w:val="18"/>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公布在投标截止时间前递交投标文件的投标人名称；</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w:t>
      </w:r>
      <w:r>
        <w:rPr>
          <w:rFonts w:hint="eastAsia" w:asciiTheme="minorEastAsia" w:hAnsiTheme="minorEastAsia" w:eastAsiaTheme="minorEastAsia" w:cstheme="minorEastAsia"/>
          <w:color w:val="auto"/>
          <w:sz w:val="21"/>
          <w:szCs w:val="21"/>
          <w:highlight w:val="none"/>
          <w:lang w:val="en-US" w:eastAsia="zh-CN"/>
        </w:rPr>
        <w:t>监督人员、评审小组</w:t>
      </w:r>
      <w:r>
        <w:rPr>
          <w:rFonts w:hint="eastAsia" w:asciiTheme="minorEastAsia" w:hAnsiTheme="minorEastAsia" w:eastAsiaTheme="minorEastAsia" w:cstheme="minorEastAsia"/>
          <w:color w:val="auto"/>
          <w:sz w:val="21"/>
          <w:szCs w:val="21"/>
          <w:highlight w:val="none"/>
        </w:rPr>
        <w:t>等有关人员姓名；</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现场监督人员检查投标文件的密封情况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经确认密封情况后，招标人代表当众拆投标文件，由评审小组对投标人资格进行审查，未通过身份有效性检查或所提供的资格证明材料、技术、商务不能满足招标（采购）文件要求的投标为无效投标。</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宣布投标文件开标顺序：按投标文件递交的顺序开标；</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设有标底的，公布标底；</w:t>
      </w:r>
    </w:p>
    <w:p>
      <w:pPr>
        <w:pStyle w:val="18"/>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按照宣布的开标顺序当众开标，公布投标人名称、标段名称、投标报价、质量目标、工期及其他内容；</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监督</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员</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评审小组</w:t>
      </w:r>
      <w:r>
        <w:rPr>
          <w:rFonts w:hint="eastAsia" w:asciiTheme="minorEastAsia" w:hAnsiTheme="minorEastAsia" w:eastAsiaTheme="minorEastAsia" w:cstheme="minorEastAsia"/>
          <w:color w:val="auto"/>
          <w:sz w:val="21"/>
          <w:szCs w:val="21"/>
          <w:highlight w:val="none"/>
        </w:rPr>
        <w:t>等有关人员在开标记录上签字确认；</w:t>
      </w:r>
    </w:p>
    <w:p>
      <w:pPr>
        <w:pStyle w:val="18"/>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开标结束。</w:t>
      </w:r>
    </w:p>
    <w:p>
      <w:pPr>
        <w:pStyle w:val="18"/>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pacing w:val="-2"/>
          <w:sz w:val="21"/>
          <w:szCs w:val="21"/>
          <w:highlight w:val="none"/>
        </w:rPr>
        <w:t>.评审小组的组建</w:t>
      </w:r>
    </w:p>
    <w:p>
      <w:pPr>
        <w:pStyle w:val="5"/>
        <w:keepNext w:val="0"/>
        <w:keepLines w:val="0"/>
        <w:pageBreakBefore w:val="0"/>
        <w:widowControl w:val="0"/>
        <w:tabs>
          <w:tab w:val="left" w:pos="4705"/>
          <w:tab w:val="left" w:pos="543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评审小组由5人及以上单数组成：由经办部</w:t>
      </w:r>
      <w:r>
        <w:rPr>
          <w:rFonts w:hint="eastAsia" w:asciiTheme="minorEastAsia" w:hAnsiTheme="minorEastAsia" w:eastAsiaTheme="minorEastAsia" w:cstheme="minorEastAsia"/>
          <w:color w:val="auto"/>
          <w:spacing w:val="4"/>
          <w:sz w:val="21"/>
          <w:szCs w:val="21"/>
          <w:highlight w:val="none"/>
        </w:rPr>
        <w:t>门</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相关业务部门</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人共</w:t>
      </w:r>
      <w:r>
        <w:rPr>
          <w:rFonts w:hint="eastAsia" w:asciiTheme="minorEastAsia" w:hAnsiTheme="minorEastAsia" w:eastAsiaTheme="minorEastAsia" w:cstheme="minorEastAsia"/>
          <w:color w:val="auto"/>
          <w:sz w:val="21"/>
          <w:szCs w:val="21"/>
          <w:highlight w:val="none"/>
          <w:u w:val="single"/>
          <w:lang w:val="en-US" w:eastAsia="zh-CN"/>
        </w:rPr>
        <w:t xml:space="preserve">  5  </w:t>
      </w:r>
      <w:r>
        <w:rPr>
          <w:rFonts w:hint="eastAsia" w:asciiTheme="minorEastAsia" w:hAnsiTheme="minorEastAsia" w:eastAsiaTheme="minorEastAsia" w:cstheme="minorEastAsia"/>
          <w:color w:val="auto"/>
          <w:sz w:val="21"/>
          <w:szCs w:val="21"/>
          <w:highlight w:val="none"/>
        </w:rPr>
        <w:t>人组成评审小组。</w:t>
      </w:r>
    </w:p>
    <w:p>
      <w:pPr>
        <w:pStyle w:val="18"/>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评标由招标人依法组建的评审小组负责。评审小组由招标人安排的熟悉相关业务的代表，以及有关技术、经济等方面的人员组成。</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评标原则：评标活动遵循公平、公正、科学和择优的原则。</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28.评标</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评审小组按照第三章“评标办法”规定的方法、评审因素、标准和程序对投标文件进行评</w:t>
      </w:r>
      <w:r>
        <w:rPr>
          <w:rFonts w:hint="eastAsia" w:asciiTheme="minorEastAsia" w:hAnsiTheme="minorEastAsia" w:eastAsiaTheme="minorEastAsia" w:cstheme="minorEastAsia"/>
          <w:color w:val="auto"/>
          <w:sz w:val="21"/>
          <w:szCs w:val="21"/>
          <w:highlight w:val="none"/>
        </w:rPr>
        <w:t>审。第三章“评标办法”没有规定的方法、评审因素和标准，不作为评标依据。</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定标方式</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16" w:firstLineChars="2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是否授权评审小组确定中标人：是。</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推荐的中标候选人人数：</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除本条规定评审小组直接确定中标人外，招标人依据评审小组推荐的中标候选人确定中标人，推荐中标候选人的人数，见本条规定。</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中标通知</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在本章规定的投标有效期内，招标人以书面形式向中标人发出中标通知书，同时将中标结果通知未中标的投标人。</w:t>
      </w:r>
    </w:p>
    <w:p>
      <w:pPr>
        <w:pStyle w:val="18"/>
        <w:keepNext w:val="0"/>
        <w:keepLines w:val="0"/>
        <w:pageBreakBefore w:val="0"/>
        <w:widowControl w:val="0"/>
        <w:numPr>
          <w:ilvl w:val="0"/>
          <w:numId w:val="0"/>
        </w:numPr>
        <w:tabs>
          <w:tab w:val="left" w:pos="1077"/>
          <w:tab w:val="left" w:pos="3445"/>
          <w:tab w:val="left" w:pos="547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4763770</wp:posOffset>
                </wp:positionH>
                <wp:positionV relativeFrom="paragraph">
                  <wp:posOffset>148590</wp:posOffset>
                </wp:positionV>
                <wp:extent cx="67310" cy="0"/>
                <wp:effectExtent l="0" t="4445" r="0" b="5080"/>
                <wp:wrapNone/>
                <wp:docPr id="4" name="1033"/>
                <wp:cNvGraphicFramePr/>
                <a:graphic xmlns:a="http://schemas.openxmlformats.org/drawingml/2006/main">
                  <a:graphicData uri="http://schemas.microsoft.com/office/word/2010/wordprocessingShape">
                    <wps:wsp>
                      <wps:cNvCnPr/>
                      <wps:spPr>
                        <a:xfrm>
                          <a:off x="0" y="0"/>
                          <a:ext cx="67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1033" o:spid="_x0000_s1026" o:spt="20" style="position:absolute;left:0pt;margin-left:375.1pt;margin-top:11.7pt;height:0pt;width:5.3pt;mso-position-horizontal-relative:page;z-index:-251657216;mso-width-relative:page;mso-height-relative:page;" filled="f" stroked="t" coordsize="21600,21600" o:gfxdata="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jCofvYAAAACQEAAA8AAAAAAAAA&#10;AQAgAAAAIgAAAGRycy9kb3ducmV2LnhtbFBLAQIUABQAAAAIAIdO4kCr+T8p2AEAANUDAAAOAAAA&#10;AAAAAAEAIAAAACcBAABkcnMvZTJvRG9jLnhtbFBLBQYAAAAABgAGAFkBAABxBQAAAAA=&#10;">
                <v:fill on="f" focussize="0,0"/>
                <v:stroke weight="0.48pt"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中标公示</w:t>
      </w:r>
      <w:r>
        <w:rPr>
          <w:rFonts w:hint="eastAsia" w:asciiTheme="minorEastAsia" w:hAnsiTheme="minorEastAsia" w:eastAsiaTheme="minorEastAsia" w:cstheme="minorEastAsia"/>
          <w:color w:val="auto"/>
          <w:spacing w:val="-10"/>
          <w:sz w:val="21"/>
          <w:szCs w:val="21"/>
          <w:highlight w:val="none"/>
        </w:rPr>
        <w:t>：</w:t>
      </w:r>
      <w:r>
        <w:rPr>
          <w:rFonts w:hint="eastAsia" w:asciiTheme="minorEastAsia" w:hAnsiTheme="minorEastAsia" w:eastAsiaTheme="minorEastAsia" w:cstheme="minorEastAsia"/>
          <w:color w:val="auto"/>
          <w:sz w:val="21"/>
          <w:szCs w:val="21"/>
          <w:highlight w:val="none"/>
        </w:rPr>
        <w:t>招标人应在评审会议结束之日起</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日内在</w:t>
      </w:r>
      <w:r>
        <w:rPr>
          <w:rFonts w:hint="eastAsia" w:asciiTheme="minorEastAsia" w:hAnsiTheme="minorEastAsia" w:eastAsiaTheme="minorEastAsia" w:cstheme="minorEastAsia"/>
          <w:color w:val="auto"/>
          <w:sz w:val="21"/>
          <w:szCs w:val="21"/>
          <w:highlight w:val="none"/>
          <w:u w:val="single" w:color="C00000"/>
        </w:rPr>
        <w:t xml:space="preserve"> http://www.hkhjfz.com/</w:t>
      </w:r>
      <w:r>
        <w:rPr>
          <w:rFonts w:hint="eastAsia" w:asciiTheme="minorEastAsia" w:hAnsiTheme="minorEastAsia" w:eastAsiaTheme="minorEastAsia" w:cstheme="minorEastAsia"/>
          <w:color w:val="auto"/>
          <w:sz w:val="21"/>
          <w:szCs w:val="21"/>
          <w:highlight w:val="none"/>
        </w:rPr>
        <w:t>公示中候选人，公示期不得少于</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履约担保</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是否需要中标人提供履约担保：否。 </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费用承担</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投标人准备和参加投标活动发生的费用自理。</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在招标过程中所发生的公正费由中标单位支付（如有）。</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34.保密</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参与招标投标活动的各方应对招标文件和投标文件中的商业和技术等秘密保密，违者应对由此造成的后果承担法律责任。</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35.语言文字</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除专用术语外，与招标投标有关的语言均使用中文。必要时专用术语应附有中文注释。</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36.计量单位</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所有计量均采用中华人民共和国法定计量单位。</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37.</w:t>
      </w:r>
      <w:r>
        <w:rPr>
          <w:rFonts w:hint="eastAsia" w:asciiTheme="minorEastAsia" w:hAnsiTheme="minorEastAsia" w:eastAsiaTheme="minorEastAsia" w:cstheme="minorEastAsia"/>
          <w:color w:val="auto"/>
          <w:sz w:val="21"/>
          <w:szCs w:val="21"/>
          <w:highlight w:val="none"/>
        </w:rPr>
        <w:t>备选投标方案</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除投标人须知另有规定外，投标人不得递交备选投标方案。允许投标人递交备选投标方案的，只有中标人所递交的备选投标方案方可予以考虑。评标委员会认为中标人的备选投标方案</w:t>
      </w:r>
      <w:r>
        <w:rPr>
          <w:rFonts w:hint="eastAsia" w:asciiTheme="minorEastAsia" w:hAnsiTheme="minorEastAsia" w:eastAsiaTheme="minorEastAsia" w:cstheme="minorEastAsia"/>
          <w:color w:val="auto"/>
          <w:spacing w:val="-10"/>
          <w:sz w:val="21"/>
          <w:szCs w:val="21"/>
          <w:highlight w:val="none"/>
        </w:rPr>
        <w:t>优于其按照招标文件要求编制的投标方案的，招标人可以接受该备选投标方案。</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38.签订合同</w:t>
      </w:r>
    </w:p>
    <w:p>
      <w:pPr>
        <w:pStyle w:val="1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 xml:space="preserve">招标人和中标人应当自中标通知书发出之日起 </w:t>
      </w: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pacing w:val="-11"/>
          <w:sz w:val="21"/>
          <w:szCs w:val="21"/>
          <w:highlight w:val="none"/>
        </w:rPr>
        <w:t>天内，根据招标文件和中标人</w:t>
      </w:r>
      <w:r>
        <w:rPr>
          <w:rFonts w:hint="eastAsia" w:asciiTheme="minorEastAsia" w:hAnsiTheme="minorEastAsia" w:eastAsiaTheme="minorEastAsia" w:cstheme="minorEastAsia"/>
          <w:color w:val="auto"/>
          <w:spacing w:val="-14"/>
          <w:w w:val="95"/>
          <w:sz w:val="21"/>
          <w:szCs w:val="21"/>
          <w:highlight w:val="none"/>
        </w:rPr>
        <w:t>的</w:t>
      </w:r>
      <w:r>
        <w:rPr>
          <w:rFonts w:hint="eastAsia" w:asciiTheme="minorEastAsia" w:hAnsiTheme="minorEastAsia" w:eastAsiaTheme="minorEastAsia" w:cstheme="minorEastAsia"/>
          <w:color w:val="auto"/>
          <w:sz w:val="21"/>
          <w:szCs w:val="21"/>
          <w:highlight w:val="none"/>
        </w:rPr>
        <w:t>投标文件订立书面合同。中标人无正当理由拒签合同的，招标人取消其中标资格；给招标人造成的损失超过投标保证金数额的，中标人还应当对超过部分予以赔偿。</w:t>
      </w:r>
    </w:p>
    <w:p>
      <w:pPr>
        <w:pStyle w:val="1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发出中标通知书后，招标人无正当理由拒签合同的，</w:t>
      </w:r>
      <w:r>
        <w:rPr>
          <w:rFonts w:hint="eastAsia" w:asciiTheme="minorEastAsia" w:hAnsiTheme="minorEastAsia" w:eastAsiaTheme="minorEastAsia" w:cstheme="minorEastAsia"/>
          <w:color w:val="auto"/>
          <w:sz w:val="21"/>
          <w:szCs w:val="21"/>
          <w:highlight w:val="none"/>
          <w:lang w:val="en-US" w:eastAsia="zh-CN"/>
        </w:rPr>
        <w:t>不得拒绝与中标人签订合同。</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SA"/>
        </w:rPr>
        <w:t>39.</w:t>
      </w:r>
      <w:r>
        <w:rPr>
          <w:rFonts w:hint="eastAsia" w:asciiTheme="minorEastAsia" w:hAnsiTheme="minorEastAsia" w:eastAsiaTheme="minorEastAsia" w:cstheme="minorEastAsia"/>
          <w:color w:val="auto"/>
          <w:sz w:val="21"/>
          <w:szCs w:val="21"/>
          <w:highlight w:val="none"/>
        </w:rPr>
        <w:t>重新招标和不再招标</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有下列情形之一的，招标人将重新招标：</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t>投标截止时间止，投标人少于3个的；</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rPr>
      </w:pPr>
      <w:r>
        <w:rPr>
          <w:rFonts w:hint="default" w:ascii="Calibri" w:hAnsi="Calibri" w:cs="Calibri" w:eastAsia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t>经评审小组评审后否决所有投标的。</w:t>
      </w:r>
    </w:p>
    <w:p>
      <w:pPr>
        <w:pStyle w:val="1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重新招标后所有投标被否决的，经经办部门批准后不再进行招标。</w:t>
      </w:r>
    </w:p>
    <w:p>
      <w:pPr>
        <w:pStyle w:val="1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40.纪律和监督</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对招标人的纪律要求</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招标人不得泄漏招标投标活动中应当保密的情况和资料，不得与投标人串通损害国家利益</w:t>
      </w:r>
      <w:r>
        <w:rPr>
          <w:rFonts w:hint="eastAsia" w:asciiTheme="minorEastAsia" w:hAnsiTheme="minorEastAsia" w:eastAsiaTheme="minorEastAsia" w:cstheme="minorEastAsia"/>
          <w:color w:val="auto"/>
          <w:spacing w:val="-4"/>
          <w:sz w:val="21"/>
          <w:szCs w:val="21"/>
          <w:highlight w:val="none"/>
        </w:rPr>
        <w:t>、社会公共利益或者他人合法权益。</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对投标人的纪律要求</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投标人不得相互串通投标或者与招标人串通投标，不得向招标人或者评审小组成员行贿谋取中标，不得以他人名义投标或者以其他方式弄虚作假骗取中标；投标人不得以任何方式干扰、影响评标工作。</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对评审小组成员的纪律要求</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成员不得收受他人的财物或者其他好处，不得向他人透漏对投标文件的评审和比较、中标候选人的推荐情况以及评标有关的其他情况。在评标活动中，评审小组成员不得擅离职守，影响评标程序正常进行，不得使用第三章“评标办法”没有规定的评审因素和标准进行评标。</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对与评标活动有关的工作人员的纪律要求</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41.投诉</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投标人和其他利害关系人认为本次招标活动违反法律、法规和规章规定的，有权向招标人监督部门投诉。</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招标文件的约束力：投标人一旦参加本项目投标（按规定递交投标文件），即被认为接受了本招标文件中的所有条件和规定。</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rPr>
        <w:t>招标文件的解释权：构成本招标文件的各个组成文件应互为解释、互为说明，如有不明确或不一致，由招标人负责解释。</w:t>
      </w:r>
    </w:p>
    <w:p>
      <w:pPr>
        <w:pStyle w:val="5"/>
        <w:spacing w:before="5"/>
        <w:rPr>
          <w:color w:val="auto"/>
          <w:sz w:val="10"/>
          <w:highlight w:val="none"/>
        </w:rPr>
      </w:pPr>
    </w:p>
    <w:p>
      <w:pPr>
        <w:pStyle w:val="5"/>
        <w:spacing w:before="5"/>
        <w:rPr>
          <w:color w:val="auto"/>
          <w:sz w:val="10"/>
          <w:highlight w:val="none"/>
        </w:rPr>
      </w:pPr>
    </w:p>
    <w:p>
      <w:pPr>
        <w:pStyle w:val="5"/>
        <w:spacing w:before="5"/>
        <w:rPr>
          <w:color w:val="auto"/>
          <w:sz w:val="10"/>
          <w:highlight w:val="none"/>
        </w:rPr>
      </w:pPr>
    </w:p>
    <w:p>
      <w:pPr>
        <w:pStyle w:val="5"/>
        <w:spacing w:before="5"/>
        <w:rPr>
          <w:color w:val="auto"/>
          <w:sz w:val="10"/>
          <w:highlight w:val="none"/>
        </w:rPr>
      </w:pPr>
    </w:p>
    <w:p>
      <w:pPr>
        <w:pStyle w:val="5"/>
        <w:spacing w:before="5"/>
        <w:rPr>
          <w:color w:val="auto"/>
          <w:sz w:val="10"/>
          <w:highlight w:val="none"/>
        </w:rPr>
      </w:pPr>
    </w:p>
    <w:p>
      <w:pPr>
        <w:pStyle w:val="5"/>
        <w:spacing w:before="5"/>
        <w:rPr>
          <w:color w:val="auto"/>
          <w:sz w:val="10"/>
          <w:highlight w:val="none"/>
        </w:rPr>
      </w:pPr>
    </w:p>
    <w:p>
      <w:pPr>
        <w:pStyle w:val="5"/>
        <w:spacing w:before="5"/>
        <w:rPr>
          <w:color w:val="auto"/>
          <w:sz w:val="10"/>
          <w:highlight w:val="none"/>
        </w:rPr>
      </w:pPr>
    </w:p>
    <w:p>
      <w:pPr>
        <w:spacing w:before="54"/>
        <w:ind w:left="301" w:right="0" w:firstLine="0"/>
        <w:jc w:val="left"/>
        <w:rPr>
          <w:b/>
          <w:color w:val="auto"/>
          <w:sz w:val="32"/>
          <w:highlight w:val="none"/>
        </w:rPr>
      </w:pPr>
      <w:bookmarkStart w:id="1" w:name="附表一：开标记录表（示范文本）"/>
      <w:bookmarkEnd w:id="1"/>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r>
        <w:rPr>
          <w:b/>
          <w:color w:val="auto"/>
          <w:sz w:val="32"/>
          <w:highlight w:val="none"/>
        </w:rPr>
        <w:t>附表一：开标记录表</w:t>
      </w:r>
    </w:p>
    <w:tbl>
      <w:tblPr>
        <w:tblStyle w:val="11"/>
        <w:tblpPr w:leftFromText="180" w:rightFromText="180" w:vertAnchor="text" w:horzAnchor="page" w:tblpX="1467" w:tblpY="209"/>
        <w:tblOverlap w:val="never"/>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819"/>
        <w:gridCol w:w="1867"/>
        <w:gridCol w:w="1500"/>
        <w:gridCol w:w="1575"/>
        <w:gridCol w:w="83"/>
        <w:gridCol w:w="2005"/>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6"/>
                <w:szCs w:val="36"/>
              </w:rPr>
              <w:t>开标记录表</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标段名称</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kern w:val="0"/>
                <w:sz w:val="24"/>
                <w:szCs w:val="24"/>
                <w:lang w:val="en-US" w:eastAsia="zh-CN"/>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r>
              <w:rPr>
                <w:rFonts w:hint="eastAsia" w:ascii="仿宋" w:hAnsi="仿宋" w:eastAsia="仿宋" w:cs="仿宋"/>
                <w:kern w:val="0"/>
                <w:sz w:val="24"/>
                <w:szCs w:val="24"/>
                <w:lang w:eastAsia="zh-CN"/>
              </w:rPr>
              <w:t>招标人</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开标时间</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最高限价</w:t>
            </w:r>
          </w:p>
        </w:tc>
        <w:tc>
          <w:tcPr>
            <w:tcW w:w="703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投标人</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投标总价（元）</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投标工期</w:t>
            </w:r>
            <w:r>
              <w:rPr>
                <w:rFonts w:hint="eastAsia" w:ascii="仿宋" w:hAnsi="仿宋" w:eastAsia="仿宋" w:cs="仿宋"/>
                <w:color w:val="000000"/>
                <w:sz w:val="24"/>
                <w:szCs w:val="24"/>
              </w:rPr>
              <w:t>（日历天）</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质量要求</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密封情况</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满足国家相应的规程规范</w:t>
            </w: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其他情况</w:t>
            </w:r>
          </w:p>
        </w:tc>
        <w:tc>
          <w:tcPr>
            <w:tcW w:w="784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　</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监督人员签字：</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wordWrap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评审小组签字：</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wordWrap w:val="0"/>
              <w:spacing w:line="360" w:lineRule="auto"/>
              <w:ind w:firstLine="42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记录时间：    年  月  日   </w:t>
            </w:r>
          </w:p>
        </w:tc>
      </w:tr>
    </w:tbl>
    <w:p>
      <w:pPr>
        <w:pStyle w:val="5"/>
        <w:rPr>
          <w:b/>
          <w:color w:val="auto"/>
          <w:sz w:val="20"/>
          <w:highlight w:val="none"/>
        </w:rPr>
      </w:pPr>
    </w:p>
    <w:p>
      <w:pPr>
        <w:pStyle w:val="5"/>
        <w:spacing w:before="1"/>
        <w:rPr>
          <w:b/>
          <w:color w:val="auto"/>
          <w:sz w:val="12"/>
          <w:highlight w:val="none"/>
        </w:rPr>
      </w:pPr>
    </w:p>
    <w:p>
      <w:pPr>
        <w:spacing w:before="54"/>
        <w:ind w:left="400" w:right="0" w:firstLine="0"/>
        <w:jc w:val="left"/>
        <w:rPr>
          <w:b/>
          <w:color w:val="auto"/>
          <w:sz w:val="32"/>
          <w:highlight w:val="none"/>
        </w:rPr>
      </w:pPr>
      <w:bookmarkStart w:id="2" w:name="附表二：问题澄清通知（示范文本）"/>
      <w:bookmarkEnd w:id="2"/>
      <w:bookmarkStart w:id="3" w:name="附表三：问题的澄清（示范文本）"/>
      <w:bookmarkEnd w:id="3"/>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r>
        <w:rPr>
          <w:b/>
          <w:color w:val="auto"/>
          <w:sz w:val="32"/>
          <w:highlight w:val="none"/>
        </w:rPr>
        <w:t>附表二：问题澄清通知</w:t>
      </w:r>
    </w:p>
    <w:p>
      <w:pPr>
        <w:pStyle w:val="5"/>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问题澄清通知</w:t>
      </w:r>
    </w:p>
    <w:p>
      <w:pPr>
        <w:pStyle w:val="5"/>
        <w:rPr>
          <w:color w:val="auto"/>
          <w:sz w:val="20"/>
          <w:highlight w:val="none"/>
        </w:rPr>
      </w:pPr>
    </w:p>
    <w:p>
      <w:pPr>
        <w:pStyle w:val="5"/>
        <w:rPr>
          <w:color w:val="auto"/>
          <w:sz w:val="17"/>
          <w:highlight w:val="none"/>
        </w:rPr>
      </w:pPr>
    </w:p>
    <w:p>
      <w:pPr>
        <w:pStyle w:val="5"/>
        <w:spacing w:before="70"/>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pPr>
        <w:pStyle w:val="5"/>
        <w:spacing w:before="1"/>
        <w:rPr>
          <w:color w:val="auto"/>
          <w:sz w:val="10"/>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（投标人名称）：</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rFonts w:hint="eastAsia"/>
          <w:sz w:val="30"/>
          <w:szCs w:val="30"/>
          <w:u w:val="single"/>
          <w:lang w:val="en-US" w:eastAsia="zh-CN"/>
        </w:rPr>
        <w:t>海口市琼山区凤翔建筑垃圾转运调配场工程（一期）监理</w:t>
      </w:r>
      <w:r>
        <w:rPr>
          <w:sz w:val="30"/>
          <w:szCs w:val="30"/>
        </w:rPr>
        <w:t>招标的评审，对你方的投标文件进行了仔细的审查，现需你方对本通知所附质疑问卷中的问题以书面形式予以澄清、说明或者补正。</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请将上述问题的澄清、说明或者补正于</w:t>
      </w:r>
      <w:r>
        <w:rPr>
          <w:rFonts w:hint="eastAsia"/>
          <w:sz w:val="30"/>
          <w:szCs w:val="30"/>
          <w:lang w:val="en-US" w:eastAsia="zh-CN"/>
        </w:rPr>
        <w:t>2024</w:t>
      </w:r>
      <w:r>
        <w:rPr>
          <w:sz w:val="30"/>
          <w:szCs w:val="30"/>
        </w:rPr>
        <w:t>年</w:t>
      </w:r>
      <w:r>
        <w:rPr>
          <w:rFonts w:hint="eastAsia"/>
          <w:sz w:val="30"/>
          <w:szCs w:val="30"/>
          <w:lang w:val="en-US" w:eastAsia="zh-CN"/>
        </w:rPr>
        <w:t xml:space="preserve">  </w:t>
      </w:r>
      <w:r>
        <w:rPr>
          <w:sz w:val="30"/>
          <w:szCs w:val="30"/>
        </w:rPr>
        <w:t>月</w:t>
      </w:r>
      <w:r>
        <w:rPr>
          <w:rFonts w:hint="eastAsia"/>
          <w:sz w:val="30"/>
          <w:szCs w:val="30"/>
          <w:lang w:val="en-US" w:eastAsia="zh-CN"/>
        </w:rPr>
        <w:t xml:space="preserve">  </w:t>
      </w:r>
      <w:r>
        <w:rPr>
          <w:sz w:val="30"/>
          <w:szCs w:val="30"/>
        </w:rPr>
        <w:t>日</w:t>
      </w:r>
      <w:r>
        <w:rPr>
          <w:rFonts w:hint="eastAsia"/>
          <w:sz w:val="30"/>
          <w:szCs w:val="30"/>
          <w:lang w:val="en-US" w:eastAsia="zh-CN"/>
        </w:rPr>
        <w:t xml:space="preserve">   </w:t>
      </w:r>
      <w:r>
        <w:rPr>
          <w:sz w:val="30"/>
          <w:szCs w:val="30"/>
          <w:u w:val="none"/>
        </w:rPr>
        <w:t>时前密封递交至</w:t>
      </w:r>
      <w:r>
        <w:rPr>
          <w:rFonts w:hint="eastAsia"/>
          <w:sz w:val="30"/>
          <w:szCs w:val="30"/>
          <w:u w:val="single"/>
          <w:lang w:val="en-US" w:eastAsia="zh-CN"/>
        </w:rPr>
        <w:t>海口市南海大道168号海口保税区研发服务配套中心大楼3楼</w:t>
      </w:r>
      <w:r>
        <w:rPr>
          <w:sz w:val="30"/>
          <w:szCs w:val="30"/>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附件：质疑问卷</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sz w:val="30"/>
          <w:szCs w:val="30"/>
        </w:rPr>
      </w:pPr>
      <w:r>
        <w:rPr>
          <w:rFonts w:hint="eastAsia"/>
          <w:sz w:val="30"/>
          <w:szCs w:val="30"/>
          <w:u w:val="single"/>
          <w:lang w:val="en-US" w:eastAsia="zh-CN"/>
        </w:rPr>
        <w:t>海口市琼山区凤翔建筑垃圾转运调配场工程（一期）监理</w:t>
      </w:r>
      <w:r>
        <w:rPr>
          <w:sz w:val="30"/>
          <w:szCs w:val="30"/>
        </w:rPr>
        <w:t>招标评审小组</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 xml:space="preserve">（招标人加盖单位章） </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footerReference r:id="rId5" w:type="default"/>
          <w:pgSz w:w="11910" w:h="16840"/>
          <w:pgMar w:top="1580" w:right="1340" w:bottom="1180" w:left="1400" w:header="0" w:footer="844" w:gutter="0"/>
          <w:pgNumType w:fmt="decimal"/>
          <w:cols w:space="720" w:num="1"/>
        </w:sectPr>
      </w:pPr>
    </w:p>
    <w:p>
      <w:pPr>
        <w:pStyle w:val="5"/>
        <w:spacing w:before="1"/>
        <w:rPr>
          <w:color w:val="auto"/>
          <w:sz w:val="12"/>
          <w:highlight w:val="none"/>
        </w:rPr>
      </w:pPr>
    </w:p>
    <w:p>
      <w:pPr>
        <w:pStyle w:val="19"/>
        <w:ind w:left="400"/>
        <w:jc w:val="left"/>
        <w:outlineLvl w:val="5"/>
        <w:rPr>
          <w:color w:val="auto"/>
          <w:highlight w:val="none"/>
        </w:rPr>
      </w:pPr>
      <w:bookmarkStart w:id="4" w:name="附表四：中标通知书（示范文本）"/>
      <w:bookmarkEnd w:id="4"/>
      <w:r>
        <w:rPr>
          <w:color w:val="auto"/>
          <w:highlight w:val="none"/>
        </w:rPr>
        <w:t>附表三：问题的澄清</w:t>
      </w:r>
    </w:p>
    <w:p>
      <w:pPr>
        <w:pStyle w:val="5"/>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问题的澄清、说明或补正</w:t>
      </w:r>
    </w:p>
    <w:p>
      <w:pPr>
        <w:pStyle w:val="5"/>
        <w:rPr>
          <w:color w:val="auto"/>
          <w:sz w:val="28"/>
          <w:highlight w:val="none"/>
        </w:rPr>
      </w:pPr>
    </w:p>
    <w:p>
      <w:pPr>
        <w:pStyle w:val="5"/>
        <w:spacing w:before="185"/>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pPr>
        <w:pStyle w:val="5"/>
        <w:spacing w:before="7"/>
        <w:rPr>
          <w:color w:val="auto"/>
          <w:sz w:val="15"/>
          <w:highlight w:val="none"/>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（项目名称</w:t>
      </w:r>
      <w:r>
        <w:rPr>
          <w:rFonts w:hint="eastAsia"/>
          <w:sz w:val="30"/>
          <w:szCs w:val="30"/>
          <w:u w:val="single"/>
          <w:lang w:val="en-US" w:eastAsia="zh-CN"/>
        </w:rPr>
        <w:t>海口市琼山区凤翔建筑垃圾转运调配场工程（一期）监理</w:t>
      </w:r>
      <w:r>
        <w:rPr>
          <w:rFonts w:ascii="宋体" w:hAnsi="宋体" w:eastAsia="宋体" w:cs="宋体"/>
          <w:sz w:val="30"/>
          <w:szCs w:val="30"/>
          <w:lang w:val="en-US" w:eastAsia="zh-CN" w:bidi="ar-SA"/>
        </w:rPr>
        <w:t>招标评审小组：</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197" w:leftChars="544" w:right="0" w:firstLine="0" w:firstLineChars="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问题澄清通知（编号：）已收悉，现澄清、说明或者补正如下： 1.</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1200" w:firstLineChars="4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2.</w:t>
      </w:r>
    </w:p>
    <w:p>
      <w:pPr>
        <w:pStyle w:val="5"/>
        <w:spacing w:before="154"/>
        <w:ind w:firstLine="1200" w:firstLineChars="400"/>
        <w:rPr>
          <w:rFonts w:ascii="宋体" w:hAnsi="宋体" w:eastAsia="宋体" w:cs="宋体"/>
          <w:sz w:val="30"/>
          <w:szCs w:val="30"/>
          <w:lang w:val="en-US" w:eastAsia="zh-CN" w:bidi="ar-SA"/>
        </w:rPr>
      </w:pPr>
      <w:r>
        <w:rPr>
          <w:rFonts w:ascii="宋体" w:hAnsi="宋体" w:eastAsia="宋体" w:cs="宋体"/>
          <w:sz w:val="30"/>
          <w:szCs w:val="30"/>
          <w:lang w:val="en-US" w:eastAsia="zh-CN" w:bidi="ar-SA"/>
        </w:rPr>
        <w:t>……</w:t>
      </w:r>
    </w:p>
    <w:p>
      <w:pPr>
        <w:pStyle w:val="5"/>
        <w:rPr>
          <w:rFonts w:ascii="宋体" w:hAnsi="宋体" w:eastAsia="宋体" w:cs="宋体"/>
          <w:sz w:val="30"/>
          <w:szCs w:val="30"/>
          <w:lang w:val="en-US" w:eastAsia="zh-CN" w:bidi="ar-SA"/>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spacing w:before="9"/>
        <w:rPr>
          <w:color w:val="auto"/>
          <w:sz w:val="14"/>
          <w:highlight w:val="none"/>
        </w:rPr>
      </w:pP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投标人：（盖单位章） </w:t>
      </w:r>
    </w:p>
    <w:p>
      <w:pPr>
        <w:pStyle w:val="5"/>
        <w:spacing w:line="556" w:lineRule="auto"/>
        <w:ind w:right="459"/>
        <w:jc w:val="right"/>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法定代表人或其委托代理人：（签字）</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pgSz w:w="11910" w:h="16840"/>
          <w:pgMar w:top="1580" w:right="1340" w:bottom="1180" w:left="1400" w:header="0" w:footer="844" w:gutter="0"/>
          <w:pgNumType w:fmt="decimal"/>
          <w:cols w:space="720" w:num="1"/>
        </w:sectPr>
      </w:pPr>
    </w:p>
    <w:p>
      <w:pPr>
        <w:pStyle w:val="5"/>
        <w:spacing w:before="1"/>
        <w:rPr>
          <w:color w:val="auto"/>
          <w:sz w:val="12"/>
          <w:highlight w:val="none"/>
        </w:rPr>
      </w:pPr>
    </w:p>
    <w:p>
      <w:pPr>
        <w:pStyle w:val="19"/>
        <w:ind w:left="0" w:right="3947"/>
        <w:jc w:val="left"/>
        <w:outlineLvl w:val="5"/>
        <w:rPr>
          <w:color w:val="auto"/>
          <w:highlight w:val="none"/>
        </w:rPr>
      </w:pPr>
      <w:bookmarkStart w:id="5" w:name="附表五：中标结果通知书（示范文本）"/>
      <w:bookmarkEnd w:id="5"/>
      <w:r>
        <w:rPr>
          <w:color w:val="auto"/>
          <w:w w:val="95"/>
          <w:highlight w:val="none"/>
        </w:rPr>
        <w:t>附表四：中标通知书</w:t>
      </w:r>
    </w:p>
    <w:p>
      <w:pPr>
        <w:pStyle w:val="5"/>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中标通知书</w:t>
      </w:r>
    </w:p>
    <w:p>
      <w:pPr>
        <w:pStyle w:val="5"/>
        <w:rPr>
          <w:color w:val="auto"/>
          <w:sz w:val="28"/>
          <w:highlight w:val="none"/>
        </w:rPr>
      </w:pPr>
    </w:p>
    <w:p>
      <w:pPr>
        <w:pStyle w:val="5"/>
        <w:tabs>
          <w:tab w:val="left" w:pos="1051"/>
          <w:tab w:val="left" w:pos="1576"/>
        </w:tabs>
        <w:spacing w:before="185"/>
        <w:ind w:right="59"/>
        <w:jc w:val="center"/>
        <w:rPr>
          <w:color w:val="auto"/>
          <w:highlight w:val="none"/>
        </w:rPr>
      </w:pPr>
      <w:r>
        <w:rPr>
          <w:rFonts w:hint="eastAsia"/>
          <w:color w:val="auto"/>
          <w:sz w:val="30"/>
          <w:szCs w:val="30"/>
          <w:highlight w:val="none"/>
          <w:lang w:val="en-US" w:eastAsia="zh-CN"/>
        </w:rPr>
        <w:t>环发</w:t>
      </w:r>
      <w:r>
        <w:rPr>
          <w:color w:val="auto"/>
          <w:sz w:val="30"/>
          <w:szCs w:val="30"/>
          <w:highlight w:val="none"/>
        </w:rPr>
        <w:t>招〔</w:t>
      </w:r>
      <w:r>
        <w:rPr>
          <w:color w:val="auto"/>
          <w:sz w:val="30"/>
          <w:szCs w:val="30"/>
          <w:highlight w:val="none"/>
        </w:rPr>
        <w:tab/>
      </w:r>
      <w:r>
        <w:rPr>
          <w:color w:val="auto"/>
          <w:sz w:val="30"/>
          <w:szCs w:val="30"/>
          <w:highlight w:val="none"/>
        </w:rPr>
        <w:t>〕</w:t>
      </w:r>
      <w:r>
        <w:rPr>
          <w:color w:val="auto"/>
          <w:sz w:val="30"/>
          <w:szCs w:val="30"/>
          <w:highlight w:val="none"/>
        </w:rPr>
        <w:tab/>
      </w:r>
      <w:r>
        <w:rPr>
          <w:color w:val="auto"/>
          <w:sz w:val="30"/>
          <w:szCs w:val="30"/>
          <w:highlight w:val="none"/>
        </w:rPr>
        <w:t>号</w:t>
      </w:r>
    </w:p>
    <w:p>
      <w:pPr>
        <w:pStyle w:val="5"/>
        <w:rPr>
          <w:color w:val="auto"/>
          <w:sz w:val="20"/>
          <w:highlight w:val="none"/>
        </w:rPr>
      </w:pPr>
    </w:p>
    <w:p>
      <w:pPr>
        <w:pStyle w:val="20"/>
        <w:ind w:left="2091" w:right="457"/>
        <w:jc w:val="center"/>
        <w:outlineLvl w:val="9"/>
        <w:rPr>
          <w:rFonts w:ascii="宋体" w:hAnsi="宋体" w:eastAsia="宋体" w:cs="宋体"/>
          <w:b w:val="0"/>
          <w:bCs w:val="0"/>
          <w:color w:val="auto"/>
          <w:sz w:val="30"/>
          <w:szCs w:val="30"/>
          <w:highlight w:val="none"/>
          <w:lang w:val="en-US" w:eastAsia="zh-CN" w:bidi="ar-SA"/>
        </w:rPr>
      </w:pPr>
      <w:r>
        <w:rPr>
          <w:rFonts w:ascii="宋体" w:hAnsi="宋体" w:eastAsia="宋体" w:cs="宋体"/>
          <w:b w:val="0"/>
          <w:bCs w:val="0"/>
          <w:color w:val="auto"/>
          <w:sz w:val="30"/>
          <w:szCs w:val="30"/>
          <w:highlight w:val="none"/>
          <w:lang w:val="en-US" w:eastAsia="zh-CN" w:bidi="ar-SA"/>
        </w:rPr>
        <w:t>编号：</w:t>
      </w:r>
    </w:p>
    <w:p>
      <w:pPr>
        <w:pStyle w:val="5"/>
        <w:spacing w:before="11"/>
        <w:rPr>
          <w:color w:val="auto"/>
          <w:sz w:val="19"/>
          <w:highlight w:val="none"/>
        </w:rPr>
      </w:pPr>
    </w:p>
    <w:p>
      <w:pPr>
        <w:pStyle w:val="5"/>
        <w:spacing w:before="1"/>
        <w:ind w:left="400"/>
        <w:rPr>
          <w:color w:val="auto"/>
          <w:sz w:val="30"/>
          <w:szCs w:val="30"/>
          <w:highlight w:val="none"/>
        </w:rPr>
      </w:pPr>
      <w:r>
        <w:rPr>
          <w:color w:val="auto"/>
          <w:sz w:val="30"/>
          <w:szCs w:val="30"/>
          <w:highlight w:val="none"/>
          <w:u w:val="single"/>
        </w:rPr>
        <w:t>（中标单位名称）</w:t>
      </w:r>
      <w:r>
        <w:rPr>
          <w:color w:val="auto"/>
          <w:sz w:val="30"/>
          <w:szCs w:val="30"/>
          <w:highlight w:val="none"/>
        </w:rPr>
        <w:t>：</w:t>
      </w:r>
    </w:p>
    <w:p>
      <w:pPr>
        <w:pStyle w:val="5"/>
        <w:spacing w:before="11"/>
        <w:rPr>
          <w:color w:val="auto"/>
          <w:sz w:val="19"/>
          <w:highlight w:val="none"/>
        </w:rPr>
      </w:pPr>
    </w:p>
    <w:p>
      <w:pPr>
        <w:bidi w:val="0"/>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u w:val="single"/>
        </w:rPr>
        <w:t>（</w:t>
      </w:r>
      <w:r>
        <w:rPr>
          <w:rFonts w:hint="eastAsia"/>
          <w:color w:val="auto"/>
          <w:sz w:val="30"/>
          <w:szCs w:val="30"/>
          <w:highlight w:val="none"/>
          <w:u w:val="single"/>
        </w:rPr>
        <w:tab/>
      </w:r>
      <w:r>
        <w:rPr>
          <w:rFonts w:hint="eastAsia"/>
          <w:color w:val="auto"/>
          <w:sz w:val="30"/>
          <w:szCs w:val="30"/>
          <w:highlight w:val="none"/>
          <w:u w:val="single"/>
        </w:rPr>
        <w:t>招标人名称</w:t>
      </w:r>
      <w:r>
        <w:rPr>
          <w:rFonts w:hint="eastAsia"/>
          <w:color w:val="auto"/>
          <w:sz w:val="30"/>
          <w:szCs w:val="30"/>
          <w:highlight w:val="none"/>
          <w:u w:val="single"/>
        </w:rPr>
        <w:tab/>
      </w:r>
      <w:r>
        <w:rPr>
          <w:rFonts w:hint="eastAsia"/>
          <w:color w:val="auto"/>
          <w:sz w:val="30"/>
          <w:szCs w:val="30"/>
          <w:highlight w:val="none"/>
          <w:u w:val="single"/>
        </w:rPr>
        <w:t>）的（</w:t>
      </w:r>
      <w:r>
        <w:rPr>
          <w:rFonts w:hint="eastAsia"/>
          <w:color w:val="auto"/>
          <w:sz w:val="30"/>
          <w:szCs w:val="30"/>
          <w:highlight w:val="none"/>
          <w:u w:val="single"/>
        </w:rPr>
        <w:tab/>
      </w:r>
      <w:r>
        <w:rPr>
          <w:rFonts w:hint="eastAsia"/>
          <w:color w:val="auto"/>
          <w:sz w:val="30"/>
          <w:szCs w:val="30"/>
          <w:highlight w:val="none"/>
          <w:u w:val="single"/>
        </w:rPr>
        <w:t>项目全称</w:t>
      </w:r>
      <w:r>
        <w:rPr>
          <w:rFonts w:hint="eastAsia"/>
          <w:color w:val="auto"/>
          <w:sz w:val="30"/>
          <w:szCs w:val="30"/>
          <w:highlight w:val="none"/>
          <w:u w:val="single"/>
        </w:rPr>
        <w:tab/>
      </w:r>
      <w:r>
        <w:rPr>
          <w:rFonts w:hint="eastAsia"/>
          <w:color w:val="auto"/>
          <w:sz w:val="30"/>
          <w:szCs w:val="30"/>
          <w:highlight w:val="none"/>
          <w:u w:val="single"/>
        </w:rPr>
        <w:t>）</w:t>
      </w:r>
      <w:r>
        <w:rPr>
          <w:rFonts w:hint="eastAsia"/>
          <w:color w:val="auto"/>
          <w:sz w:val="30"/>
          <w:szCs w:val="30"/>
          <w:highlight w:val="none"/>
        </w:rPr>
        <w:t>，建设地点：</w:t>
      </w:r>
      <w:r>
        <w:rPr>
          <w:rFonts w:hint="eastAsia"/>
          <w:color w:val="auto"/>
          <w:sz w:val="30"/>
          <w:szCs w:val="30"/>
          <w:highlight w:val="none"/>
          <w:u w:val="single"/>
        </w:rPr>
        <w:tab/>
      </w:r>
      <w:r>
        <w:rPr>
          <w:rFonts w:hint="eastAsia"/>
          <w:color w:val="auto"/>
          <w:sz w:val="30"/>
          <w:szCs w:val="30"/>
          <w:highlight w:val="none"/>
        </w:rPr>
        <w:t>，建设规</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lang w:val="en-US" w:eastAsia="zh-CN"/>
        </w:rPr>
      </w:pPr>
      <w:r>
        <w:rPr>
          <w:rFonts w:hint="eastAsia"/>
          <w:color w:val="auto"/>
          <w:sz w:val="30"/>
          <w:szCs w:val="30"/>
          <w:highlight w:val="none"/>
        </w:rPr>
        <w:t>模：</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，招标范围：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。评标工作于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rPr>
        <w:t xml:space="preserve">已经结束，经评审小组评定、中标候选人公示，现确定贵单位为中标人。中标价格（人民币）：  </w:t>
      </w:r>
      <w:r>
        <w:rPr>
          <w:rFonts w:hint="eastAsia"/>
          <w:color w:val="auto"/>
          <w:sz w:val="30"/>
          <w:szCs w:val="30"/>
          <w:highlight w:val="none"/>
          <w:lang w:val="en-US" w:eastAsia="zh-CN"/>
        </w:rPr>
        <w:t xml:space="preserve"> </w:t>
      </w:r>
      <w:r>
        <w:rPr>
          <w:rFonts w:hint="eastAsia"/>
          <w:color w:val="auto"/>
          <w:sz w:val="30"/>
          <w:szCs w:val="30"/>
          <w:highlight w:val="none"/>
        </w:rPr>
        <w:t xml:space="preserve"> </w:t>
      </w:r>
      <w:r>
        <w:rPr>
          <w:rFonts w:hint="eastAsia"/>
          <w:color w:val="auto"/>
          <w:sz w:val="30"/>
          <w:szCs w:val="30"/>
          <w:highlight w:val="none"/>
          <w:lang w:val="en-US" w:eastAsia="zh-CN"/>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rPr>
      </w:pPr>
      <w:r>
        <w:rPr>
          <w:rFonts w:hint="eastAsia"/>
          <w:color w:val="auto"/>
          <w:sz w:val="30"/>
          <w:szCs w:val="30"/>
          <w:highlight w:val="none"/>
          <w:u w:val="single"/>
        </w:rPr>
        <w:t>万元（大写：</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rPr>
        <w:t>，中标下浮率：</w:t>
      </w:r>
      <w:r>
        <w:rPr>
          <w:rFonts w:hint="eastAsia"/>
          <w:color w:val="auto"/>
          <w:sz w:val="30"/>
          <w:szCs w:val="30"/>
          <w:highlight w:val="none"/>
          <w:u w:val="single"/>
          <w:lang w:val="en-US" w:eastAsia="zh-CN"/>
        </w:rPr>
        <w:t xml:space="preserve">   </w:t>
      </w:r>
      <w:r>
        <w:rPr>
          <w:rFonts w:hint="eastAsia"/>
          <w:color w:val="auto"/>
          <w:sz w:val="30"/>
          <w:szCs w:val="30"/>
          <w:highlight w:val="none"/>
        </w:rPr>
        <w:t>，工期：</w:t>
      </w:r>
      <w:r>
        <w:rPr>
          <w:rFonts w:hint="eastAsia"/>
          <w:color w:val="auto"/>
          <w:sz w:val="30"/>
          <w:szCs w:val="30"/>
          <w:highlight w:val="none"/>
          <w:u w:val="single"/>
          <w:lang w:val="en-US" w:eastAsia="zh-CN"/>
        </w:rPr>
        <w:t xml:space="preserve">    </w:t>
      </w:r>
      <w:r>
        <w:rPr>
          <w:rFonts w:hint="eastAsia"/>
          <w:color w:val="auto"/>
          <w:sz w:val="30"/>
          <w:szCs w:val="30"/>
          <w:highlight w:val="none"/>
        </w:rPr>
        <w:t>，项目关键岗位人员配备如下，工程质量要求</w:t>
      </w:r>
      <w:r>
        <w:rPr>
          <w:rFonts w:hint="eastAsia" w:ascii="宋体" w:hAnsi="宋体" w:eastAsia="宋体" w:cs="宋体"/>
          <w:color w:val="000000"/>
          <w:sz w:val="30"/>
          <w:szCs w:val="30"/>
          <w:u w:val="single"/>
          <w:lang w:val="en-US" w:eastAsia="zh-CN"/>
        </w:rPr>
        <w:t>满足国家相应的规程规范</w:t>
      </w:r>
      <w:r>
        <w:rPr>
          <w:rFonts w:hint="eastAsia"/>
          <w:sz w:val="30"/>
          <w:szCs w:val="30"/>
          <w:u w:val="single"/>
          <w:lang w:val="en-US" w:eastAsia="zh-CN"/>
        </w:rPr>
        <w:t xml:space="preserve"> </w:t>
      </w:r>
      <w:r>
        <w:rPr>
          <w:rFonts w:hint="eastAsia"/>
          <w:color w:val="auto"/>
          <w:sz w:val="30"/>
          <w:szCs w:val="30"/>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rPr>
        <w:t>请贵单位在收到本通知书后30天内，按照</w:t>
      </w:r>
      <w:r>
        <w:rPr>
          <w:rFonts w:hint="eastAsia"/>
          <w:color w:val="auto"/>
          <w:sz w:val="30"/>
          <w:szCs w:val="30"/>
          <w:highlight w:val="none"/>
          <w:lang w:val="en-US" w:eastAsia="zh-CN"/>
        </w:rPr>
        <w:t>有</w:t>
      </w:r>
      <w:r>
        <w:rPr>
          <w:rFonts w:hint="eastAsia"/>
          <w:color w:val="auto"/>
          <w:sz w:val="30"/>
          <w:szCs w:val="30"/>
          <w:highlight w:val="none"/>
        </w:rPr>
        <w:t>关规定，与招标人订立书面合同。</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color w:val="auto"/>
          <w:sz w:val="30"/>
          <w:szCs w:val="30"/>
          <w:highlight w:val="none"/>
        </w:rPr>
      </w:pPr>
      <w:r>
        <w:rPr>
          <w:rFonts w:hint="eastAsia"/>
          <w:color w:val="auto"/>
          <w:sz w:val="30"/>
          <w:szCs w:val="30"/>
          <w:highlight w:val="none"/>
        </w:rPr>
        <w:t>特此通知。</w:t>
      </w:r>
    </w:p>
    <w:p>
      <w:pPr>
        <w:pStyle w:val="5"/>
        <w:spacing w:line="556" w:lineRule="auto"/>
        <w:ind w:right="459"/>
        <w:jc w:val="right"/>
        <w:rPr>
          <w:rFonts w:ascii="宋体" w:hAnsi="宋体" w:eastAsia="宋体" w:cs="宋体"/>
          <w:sz w:val="30"/>
          <w:szCs w:val="30"/>
          <w:lang w:val="en-US" w:eastAsia="zh-CN" w:bidi="ar-SA"/>
        </w:rPr>
      </w:pP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招标人：（盖章）</w:t>
      </w:r>
      <w:r>
        <w:rPr>
          <w:rFonts w:ascii="宋体" w:hAnsi="宋体" w:eastAsia="宋体" w:cs="宋体"/>
          <w:sz w:val="30"/>
          <w:szCs w:val="30"/>
          <w:lang w:val="en-US" w:eastAsia="zh-CN" w:bidi="ar-SA"/>
        </w:rPr>
        <w:tab/>
      </w: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法定代表人：（签字或盖章）</w:t>
      </w:r>
    </w:p>
    <w:p>
      <w:pPr>
        <w:pStyle w:val="5"/>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pPr>
        <w:pStyle w:val="5"/>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5"/>
        <w:spacing w:before="1"/>
        <w:rPr>
          <w:color w:val="auto"/>
          <w:sz w:val="12"/>
          <w:highlight w:val="none"/>
        </w:rPr>
      </w:pPr>
    </w:p>
    <w:p>
      <w:pPr>
        <w:pStyle w:val="19"/>
        <w:ind w:left="400"/>
        <w:jc w:val="left"/>
        <w:outlineLvl w:val="5"/>
        <w:rPr>
          <w:color w:val="auto"/>
          <w:highlight w:val="none"/>
        </w:rPr>
      </w:pPr>
      <w:bookmarkStart w:id="6" w:name="附表六：确认通知（示范文本）"/>
      <w:bookmarkEnd w:id="6"/>
      <w:r>
        <w:rPr>
          <w:color w:val="auto"/>
          <w:highlight w:val="none"/>
        </w:rPr>
        <w:t>附表五：中标结果通知书</w:t>
      </w:r>
    </w:p>
    <w:p>
      <w:pPr>
        <w:pStyle w:val="5"/>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中标结果通知书</w:t>
      </w:r>
    </w:p>
    <w:p>
      <w:pPr>
        <w:pStyle w:val="5"/>
        <w:rPr>
          <w:color w:val="auto"/>
          <w:sz w:val="28"/>
          <w:highlight w:val="none"/>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（未中标人名称）：</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我方已接受</w:t>
      </w:r>
      <w:r>
        <w:rPr>
          <w:rFonts w:hint="eastAsia"/>
          <w:color w:val="auto"/>
          <w:sz w:val="30"/>
          <w:szCs w:val="30"/>
          <w:highlight w:val="none"/>
          <w:u w:val="single"/>
        </w:rPr>
        <w:t>（中标人名称）</w:t>
      </w:r>
      <w:r>
        <w:rPr>
          <w:rFonts w:hint="eastAsia"/>
          <w:color w:val="auto"/>
          <w:sz w:val="30"/>
          <w:szCs w:val="30"/>
          <w:highlight w:val="none"/>
          <w:u w:val="none"/>
        </w:rPr>
        <w:t>于</w:t>
      </w:r>
      <w:r>
        <w:rPr>
          <w:rFonts w:hint="eastAsia"/>
          <w:color w:val="auto"/>
          <w:sz w:val="30"/>
          <w:szCs w:val="30"/>
          <w:highlight w:val="none"/>
          <w:u w:val="single"/>
        </w:rPr>
        <w:t>（投标日期）</w:t>
      </w:r>
      <w:r>
        <w:rPr>
          <w:rFonts w:hint="eastAsia"/>
          <w:color w:val="auto"/>
          <w:sz w:val="30"/>
          <w:szCs w:val="30"/>
          <w:highlight w:val="none"/>
          <w:u w:val="none"/>
        </w:rPr>
        <w:t>所递交的</w:t>
      </w:r>
      <w:r>
        <w:rPr>
          <w:rFonts w:hint="eastAsia"/>
          <w:sz w:val="30"/>
          <w:szCs w:val="30"/>
          <w:u w:val="single"/>
          <w:lang w:val="en-US" w:eastAsia="zh-CN"/>
        </w:rPr>
        <w:t>海口市琼山区凤翔建筑垃圾转运调配场工程（一期）监理</w:t>
      </w:r>
      <w:r>
        <w:rPr>
          <w:rFonts w:hint="eastAsia"/>
          <w:color w:val="auto"/>
          <w:sz w:val="30"/>
          <w:szCs w:val="30"/>
          <w:highlight w:val="none"/>
          <w:u w:val="none"/>
        </w:rPr>
        <w:t>投标文件，确定</w:t>
      </w:r>
      <w:r>
        <w:rPr>
          <w:rFonts w:hint="eastAsia"/>
          <w:color w:val="auto"/>
          <w:sz w:val="30"/>
          <w:szCs w:val="30"/>
          <w:highlight w:val="none"/>
          <w:u w:val="single"/>
        </w:rPr>
        <w:t>（中标人名称）</w:t>
      </w:r>
      <w:r>
        <w:rPr>
          <w:rFonts w:hint="eastAsia"/>
          <w:color w:val="auto"/>
          <w:sz w:val="30"/>
          <w:szCs w:val="30"/>
          <w:highlight w:val="none"/>
          <w:u w:val="none"/>
        </w:rPr>
        <w:t>为中标人。</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感谢你单位对我方工作的大力支持!</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spacing w:before="8"/>
        <w:rPr>
          <w:color w:val="auto"/>
          <w:highlight w:val="none"/>
        </w:rPr>
      </w:pP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招标人：（盖单位章） </w:t>
      </w: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法定代表人：（签字或盖章） </w:t>
      </w:r>
    </w:p>
    <w:p>
      <w:pPr>
        <w:pStyle w:val="5"/>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日</w:t>
      </w:r>
    </w:p>
    <w:p>
      <w:pPr>
        <w:pStyle w:val="5"/>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5"/>
        <w:spacing w:before="1"/>
        <w:rPr>
          <w:color w:val="auto"/>
          <w:sz w:val="12"/>
          <w:highlight w:val="none"/>
        </w:rPr>
      </w:pPr>
    </w:p>
    <w:p>
      <w:pPr>
        <w:pStyle w:val="19"/>
        <w:ind w:left="400"/>
        <w:jc w:val="left"/>
        <w:outlineLvl w:val="5"/>
        <w:rPr>
          <w:color w:val="auto"/>
          <w:highlight w:val="none"/>
        </w:rPr>
      </w:pPr>
      <w:bookmarkStart w:id="7" w:name="附表七：备选投标方案编制要求（示范文本）"/>
      <w:bookmarkEnd w:id="7"/>
      <w:r>
        <w:rPr>
          <w:color w:val="auto"/>
          <w:highlight w:val="none"/>
        </w:rPr>
        <w:t>附表六：确认通知（示范文本）</w:t>
      </w:r>
    </w:p>
    <w:p>
      <w:pPr>
        <w:pStyle w:val="5"/>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确认通知</w:t>
      </w:r>
    </w:p>
    <w:p>
      <w:pPr>
        <w:pStyle w:val="5"/>
        <w:rPr>
          <w:color w:val="auto"/>
          <w:sz w:val="28"/>
          <w:highlight w:val="none"/>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（招标人名称）：</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你方</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u w:val="none"/>
        </w:rPr>
        <w:t>发出的</w:t>
      </w:r>
      <w:r>
        <w:rPr>
          <w:rFonts w:hint="eastAsia"/>
          <w:sz w:val="30"/>
          <w:szCs w:val="30"/>
          <w:u w:val="single"/>
          <w:lang w:val="en-US" w:eastAsia="zh-CN"/>
        </w:rPr>
        <w:t>海口市琼山区凤翔建筑垃圾转运调配场工程（一期）监理</w:t>
      </w:r>
      <w:r>
        <w:rPr>
          <w:rFonts w:hint="eastAsia"/>
          <w:color w:val="auto"/>
          <w:sz w:val="30"/>
          <w:szCs w:val="30"/>
          <w:highlight w:val="none"/>
          <w:u w:val="none"/>
        </w:rPr>
        <w:t>招标关于</w:t>
      </w:r>
      <w:r>
        <w:rPr>
          <w:rFonts w:hint="eastAsia"/>
          <w:color w:val="auto"/>
          <w:sz w:val="30"/>
          <w:szCs w:val="30"/>
          <w:highlight w:val="none"/>
          <w:u w:val="single"/>
        </w:rPr>
        <w:tab/>
      </w:r>
      <w:r>
        <w:rPr>
          <w:rFonts w:hint="eastAsia"/>
          <w:color w:val="auto"/>
          <w:sz w:val="30"/>
          <w:szCs w:val="30"/>
          <w:highlight w:val="none"/>
          <w:u w:val="single"/>
          <w:lang w:val="en-US" w:eastAsia="zh-CN"/>
        </w:rPr>
        <w:t xml:space="preserve">中标结果通知书 </w:t>
      </w:r>
      <w:r>
        <w:rPr>
          <w:rFonts w:hint="eastAsia"/>
          <w:color w:val="auto"/>
          <w:sz w:val="30"/>
          <w:szCs w:val="30"/>
          <w:highlight w:val="none"/>
          <w:u w:val="none"/>
        </w:rPr>
        <w:t>的通知，我方已于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u w:val="single"/>
        </w:rPr>
        <w:t>日</w:t>
      </w:r>
      <w:r>
        <w:rPr>
          <w:rFonts w:hint="eastAsia"/>
          <w:color w:val="auto"/>
          <w:sz w:val="30"/>
          <w:szCs w:val="30"/>
          <w:highlight w:val="none"/>
          <w:u w:val="none"/>
        </w:rPr>
        <w:t>收到。</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特此确认。</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spacing w:before="3"/>
        <w:rPr>
          <w:color w:val="auto"/>
          <w:sz w:val="16"/>
          <w:highlight w:val="none"/>
        </w:rPr>
      </w:pP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投标人：（盖单位章）</w:t>
      </w:r>
    </w:p>
    <w:p>
      <w:pPr>
        <w:pStyle w:val="5"/>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pPr>
        <w:pStyle w:val="5"/>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5"/>
        <w:spacing w:before="1"/>
        <w:rPr>
          <w:color w:val="auto"/>
          <w:sz w:val="12"/>
          <w:highlight w:val="none"/>
        </w:rPr>
      </w:pPr>
    </w:p>
    <w:p>
      <w:pPr>
        <w:pStyle w:val="19"/>
        <w:ind w:left="400"/>
        <w:jc w:val="left"/>
        <w:outlineLvl w:val="5"/>
        <w:rPr>
          <w:color w:val="auto"/>
          <w:highlight w:val="none"/>
        </w:rPr>
      </w:pPr>
      <w:bookmarkStart w:id="8" w:name="附表八：项目管理机构主要管理人员数量配备（示范文本）"/>
      <w:bookmarkEnd w:id="8"/>
      <w:r>
        <w:rPr>
          <w:color w:val="auto"/>
          <w:highlight w:val="none"/>
        </w:rPr>
        <w:t>附表七：备选投标方案编制要求（示范文本）</w:t>
      </w:r>
    </w:p>
    <w:p>
      <w:pPr>
        <w:pStyle w:val="5"/>
        <w:rPr>
          <w:b/>
          <w:color w:val="auto"/>
          <w:sz w:val="32"/>
          <w:highlight w:val="none"/>
        </w:rPr>
      </w:pPr>
    </w:p>
    <w:p>
      <w:pPr>
        <w:pStyle w:val="5"/>
        <w:spacing w:before="3"/>
        <w:rPr>
          <w:b/>
          <w:color w:val="auto"/>
          <w:sz w:val="23"/>
          <w:highlight w:val="none"/>
        </w:rPr>
      </w:pPr>
    </w:p>
    <w:p>
      <w:pPr>
        <w:spacing w:before="0"/>
        <w:ind w:left="0" w:right="59" w:firstLine="0"/>
        <w:jc w:val="center"/>
        <w:rPr>
          <w:b/>
          <w:bCs/>
          <w:color w:val="auto"/>
          <w:sz w:val="32"/>
          <w:szCs w:val="32"/>
          <w:highlight w:val="none"/>
        </w:rPr>
      </w:pPr>
      <w:r>
        <w:rPr>
          <w:b/>
          <w:bCs/>
          <w:color w:val="auto"/>
          <w:sz w:val="32"/>
          <w:szCs w:val="32"/>
          <w:highlight w:val="none"/>
        </w:rPr>
        <w:t>备选投标方案编制要求</w:t>
      </w:r>
    </w:p>
    <w:p>
      <w:pPr>
        <w:pStyle w:val="5"/>
        <w:rPr>
          <w:color w:val="auto"/>
          <w:sz w:val="28"/>
          <w:highlight w:val="none"/>
        </w:rPr>
      </w:pPr>
    </w:p>
    <w:p>
      <w:pPr>
        <w:pStyle w:val="5"/>
        <w:spacing w:line="417" w:lineRule="auto"/>
        <w:ind w:left="400" w:right="457"/>
        <w:jc w:val="both"/>
        <w:rPr>
          <w:color w:val="auto"/>
          <w:spacing w:val="-13"/>
          <w:highlight w:val="none"/>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sectPr>
          <w:pgSz w:w="11910" w:h="16840"/>
          <w:pgMar w:top="1580" w:right="1340" w:bottom="1180" w:left="1400" w:header="0" w:footer="844" w:gutter="0"/>
          <w:pgNumType w:fmt="decimal"/>
          <w:cols w:space="720" w:num="1"/>
        </w:sectPr>
      </w:pPr>
      <w:r>
        <w:rPr>
          <w:rFonts w:hint="eastAsia"/>
          <w:color w:val="auto"/>
          <w:sz w:val="30"/>
          <w:szCs w:val="30"/>
          <w:highlight w:val="none"/>
          <w:u w:val="none"/>
        </w:rPr>
        <w:t>备注：允许备选投标方案时，本附表应当作为本章“投标人须知”的附件，由招标人根据招标项目的具体情况和第三章“评标办法”中所附的评审和比较方法，对备选投标方案是否或在多大程度上可以偏离投标文件相关实质性要求、备选投标方案的组成内容，装订和递交要求等给予具体规定。</w:t>
      </w:r>
    </w:p>
    <w:p>
      <w:pPr>
        <w:pStyle w:val="5"/>
        <w:rPr>
          <w:b/>
          <w:color w:val="auto"/>
          <w:sz w:val="20"/>
          <w:highlight w:val="none"/>
        </w:rPr>
      </w:pPr>
    </w:p>
    <w:p>
      <w:pPr>
        <w:pStyle w:val="17"/>
        <w:spacing w:before="62"/>
        <w:ind w:left="0" w:right="59"/>
        <w:jc w:val="center"/>
        <w:outlineLvl w:val="7"/>
        <w:rPr>
          <w:rFonts w:ascii="宋体" w:hAnsi="宋体" w:eastAsia="宋体" w:cs="宋体"/>
          <w:b/>
          <w:bCs/>
          <w:color w:val="auto"/>
          <w:sz w:val="32"/>
          <w:szCs w:val="32"/>
          <w:highlight w:val="none"/>
          <w:lang w:val="en-US" w:eastAsia="zh-CN" w:bidi="ar-SA"/>
        </w:rPr>
      </w:pPr>
      <w:bookmarkStart w:id="9" w:name="第三章 评审方法"/>
      <w:bookmarkEnd w:id="9"/>
      <w:r>
        <w:rPr>
          <w:rFonts w:ascii="宋体" w:hAnsi="宋体" w:eastAsia="宋体" w:cs="宋体"/>
          <w:b/>
          <w:bCs/>
          <w:color w:val="auto"/>
          <w:sz w:val="32"/>
          <w:szCs w:val="32"/>
          <w:highlight w:val="none"/>
          <w:lang w:val="en-US" w:eastAsia="zh-CN" w:bidi="ar-SA"/>
        </w:rPr>
        <w:t>第三章 评审方法</w:t>
      </w:r>
    </w:p>
    <w:p>
      <w:pPr>
        <w:pStyle w:val="5"/>
        <w:spacing w:line="417" w:lineRule="auto"/>
        <w:ind w:left="400" w:right="416" w:firstLine="360"/>
        <w:rPr>
          <w:color w:val="auto"/>
          <w:highlight w:val="none"/>
        </w:rPr>
      </w:pPr>
    </w:p>
    <w:p>
      <w:pPr>
        <w:pStyle w:val="20"/>
        <w:spacing w:before="124"/>
        <w:ind w:left="400"/>
        <w:outlineLvl w:val="9"/>
        <w:rPr>
          <w:color w:val="auto"/>
          <w:highlight w:val="none"/>
        </w:rPr>
      </w:pPr>
      <w:r>
        <w:rPr>
          <w:color w:val="auto"/>
          <w:highlight w:val="none"/>
        </w:rPr>
        <w:t>1.评审方法</w:t>
      </w:r>
    </w:p>
    <w:p>
      <w:pPr>
        <w:pStyle w:val="5"/>
        <w:spacing w:before="4"/>
        <w:rPr>
          <w:color w:val="auto"/>
          <w:sz w:val="25"/>
          <w:highlight w:val="none"/>
        </w:rPr>
      </w:pPr>
    </w:p>
    <w:p>
      <w:pPr>
        <w:pStyle w:val="20"/>
        <w:outlineLvl w:val="9"/>
        <w:rPr>
          <w:color w:val="auto"/>
          <w:highlight w:val="none"/>
        </w:rPr>
      </w:pPr>
      <w:r>
        <w:rPr>
          <w:color w:val="auto"/>
          <w:highlight w:val="none"/>
        </w:rPr>
        <w:t>经评审的最低投标报价法</w:t>
      </w:r>
    </w:p>
    <w:p>
      <w:pPr>
        <w:pStyle w:val="20"/>
        <w:outlineLvl w:val="9"/>
        <w:rPr>
          <w:color w:val="auto"/>
          <w:highlight w:val="none"/>
        </w:rPr>
      </w:pPr>
    </w:p>
    <w:p>
      <w:pPr>
        <w:pStyle w:val="5"/>
        <w:spacing w:line="482" w:lineRule="auto"/>
        <w:ind w:left="400" w:right="457" w:firstLine="420"/>
        <w:jc w:val="both"/>
        <w:rPr>
          <w:rFonts w:hint="eastAsia"/>
          <w:color w:val="auto"/>
          <w:highlight w:val="none"/>
          <w:lang w:eastAsia="zh-CN"/>
        </w:rPr>
      </w:pPr>
      <w:r>
        <w:rPr>
          <w:color w:val="auto"/>
          <w:highlight w:val="none"/>
        </w:rPr>
        <w:t>本次评审采用经评审的最低投标报价法。评审小组对投标/报价文件</w:t>
      </w:r>
      <w:r>
        <w:rPr>
          <w:rFonts w:hint="eastAsia"/>
          <w:color w:val="auto"/>
          <w:highlight w:val="none"/>
          <w:lang w:val="en-US" w:eastAsia="zh-CN"/>
        </w:rPr>
        <w:t>进行审查</w:t>
      </w:r>
      <w:r>
        <w:rPr>
          <w:color w:val="auto"/>
          <w:highlight w:val="none"/>
        </w:rPr>
        <w:t>，</w:t>
      </w:r>
      <w:r>
        <w:rPr>
          <w:rFonts w:hint="eastAsia"/>
          <w:color w:val="auto"/>
          <w:highlight w:val="none"/>
          <w:lang w:val="en-US" w:eastAsia="zh-CN"/>
        </w:rPr>
        <w:t>在</w:t>
      </w:r>
      <w:r>
        <w:rPr>
          <w:rFonts w:hint="eastAsia"/>
          <w:color w:val="auto"/>
          <w:highlight w:val="none"/>
        </w:rPr>
        <w:t>所有满足</w:t>
      </w:r>
      <w:r>
        <w:rPr>
          <w:color w:val="auto"/>
          <w:highlight w:val="none"/>
        </w:rPr>
        <w:t>招标/采购文件实质性要求的投标/报价文件</w:t>
      </w:r>
      <w:r>
        <w:rPr>
          <w:rFonts w:hint="eastAsia"/>
          <w:color w:val="auto"/>
          <w:highlight w:val="none"/>
          <w:lang w:val="en-US" w:eastAsia="zh-CN"/>
        </w:rPr>
        <w:t>中</w:t>
      </w:r>
      <w:r>
        <w:rPr>
          <w:rFonts w:hint="eastAsia"/>
          <w:color w:val="auto"/>
          <w:highlight w:val="none"/>
        </w:rPr>
        <w:t>，最后进行</w:t>
      </w:r>
      <w:r>
        <w:rPr>
          <w:rFonts w:hint="eastAsia"/>
          <w:color w:val="auto"/>
          <w:highlight w:val="none"/>
          <w:lang w:val="en-US" w:eastAsia="zh-CN"/>
        </w:rPr>
        <w:t>价格</w:t>
      </w:r>
      <w:r>
        <w:rPr>
          <w:rFonts w:hint="eastAsia"/>
          <w:color w:val="auto"/>
          <w:highlight w:val="none"/>
        </w:rPr>
        <w:t>评审，经过评审的投标价会按照由低到高的次序排出名次，按要求推荐中标候选人</w:t>
      </w:r>
      <w:r>
        <w:rPr>
          <w:color w:val="auto"/>
          <w:highlight w:val="none"/>
        </w:rPr>
        <w:t>。</w:t>
      </w:r>
    </w:p>
    <w:p>
      <w:pPr>
        <w:spacing w:before="0" w:line="482" w:lineRule="auto"/>
        <w:ind w:left="400" w:right="3935" w:firstLine="420"/>
        <w:jc w:val="left"/>
        <w:rPr>
          <w:b/>
          <w:color w:val="auto"/>
          <w:highlight w:val="none"/>
        </w:rPr>
      </w:pPr>
      <w:r>
        <w:rPr>
          <w:rFonts w:ascii="宋体" w:hAnsi="宋体" w:eastAsia="宋体" w:cs="宋体"/>
          <w:color w:val="auto"/>
          <w:sz w:val="21"/>
          <w:szCs w:val="21"/>
          <w:highlight w:val="none"/>
          <w:lang w:val="en-US" w:eastAsia="zh-CN" w:bidi="ar-SA"/>
        </w:rPr>
        <w:t>2.</w:t>
      </w:r>
      <w:r>
        <w:rPr>
          <w:b/>
          <w:color w:val="auto"/>
          <w:sz w:val="21"/>
          <w:highlight w:val="none"/>
        </w:rPr>
        <w:t>评审标准</w:t>
      </w:r>
    </w:p>
    <w:p>
      <w:pPr>
        <w:pStyle w:val="18"/>
        <w:numPr>
          <w:ilvl w:val="1"/>
          <w:numId w:val="5"/>
        </w:numPr>
        <w:tabs>
          <w:tab w:val="left" w:pos="768"/>
        </w:tabs>
        <w:spacing w:before="1" w:after="0" w:line="240" w:lineRule="auto"/>
        <w:ind w:left="767" w:right="0" w:hanging="368"/>
        <w:jc w:val="left"/>
        <w:rPr>
          <w:color w:val="auto"/>
          <w:sz w:val="21"/>
          <w:highlight w:val="none"/>
        </w:rPr>
      </w:pPr>
      <w:r>
        <w:rPr>
          <w:color w:val="auto"/>
          <w:sz w:val="21"/>
          <w:highlight w:val="none"/>
        </w:rPr>
        <w:t>初步评审标准</w:t>
      </w:r>
    </w:p>
    <w:p>
      <w:pPr>
        <w:pStyle w:val="5"/>
        <w:spacing w:before="1"/>
        <w:rPr>
          <w:color w:val="auto"/>
          <w:highlight w:val="none"/>
        </w:rPr>
      </w:pPr>
    </w:p>
    <w:p>
      <w:pPr>
        <w:pStyle w:val="18"/>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形式评审标准：见评审方法表。</w:t>
      </w:r>
    </w:p>
    <w:p>
      <w:pPr>
        <w:pStyle w:val="5"/>
        <w:spacing w:before="2"/>
        <w:rPr>
          <w:color w:val="auto"/>
          <w:highlight w:val="none"/>
        </w:rPr>
      </w:pPr>
    </w:p>
    <w:p>
      <w:pPr>
        <w:pStyle w:val="18"/>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资格评审标准：见评审方法表。</w:t>
      </w:r>
    </w:p>
    <w:p>
      <w:pPr>
        <w:pStyle w:val="5"/>
        <w:spacing w:before="2"/>
        <w:rPr>
          <w:color w:val="auto"/>
          <w:highlight w:val="none"/>
        </w:rPr>
      </w:pPr>
    </w:p>
    <w:p>
      <w:pPr>
        <w:pStyle w:val="18"/>
        <w:numPr>
          <w:ilvl w:val="2"/>
          <w:numId w:val="5"/>
        </w:numPr>
        <w:tabs>
          <w:tab w:val="left" w:pos="1396"/>
        </w:tabs>
        <w:spacing w:before="0" w:after="0" w:line="240" w:lineRule="auto"/>
        <w:ind w:left="1396" w:right="0" w:hanging="576"/>
        <w:jc w:val="left"/>
        <w:rPr>
          <w:color w:val="auto"/>
          <w:sz w:val="21"/>
          <w:highlight w:val="none"/>
        </w:rPr>
      </w:pPr>
      <w:r>
        <w:rPr>
          <w:color w:val="auto"/>
          <w:sz w:val="21"/>
          <w:highlight w:val="none"/>
        </w:rPr>
        <w:t>响应性评审标准：见评审方法表。</w:t>
      </w:r>
    </w:p>
    <w:p>
      <w:pPr>
        <w:spacing w:after="0" w:line="240" w:lineRule="auto"/>
        <w:jc w:val="left"/>
        <w:rPr>
          <w:color w:val="auto"/>
          <w:sz w:val="21"/>
          <w:highlight w:val="none"/>
        </w:rPr>
        <w:sectPr>
          <w:pgSz w:w="11910" w:h="16840"/>
          <w:pgMar w:top="1580" w:right="1340" w:bottom="1180" w:left="1400" w:header="0" w:footer="844" w:gutter="0"/>
          <w:pgNumType w:fmt="decimal"/>
          <w:cols w:space="720" w:num="1"/>
        </w:sectPr>
      </w:pPr>
    </w:p>
    <w:p>
      <w:pPr>
        <w:bidi w:val="0"/>
        <w:ind w:firstLine="422" w:firstLineChars="200"/>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评审方法表</w:t>
      </w:r>
    </w:p>
    <w:tbl>
      <w:tblPr>
        <w:tblStyle w:val="11"/>
        <w:tblW w:w="8510"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
        <w:gridCol w:w="1271"/>
        <w:gridCol w:w="1840"/>
        <w:gridCol w:w="4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996" w:type="dxa"/>
            <w:gridSpan w:val="3"/>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条款号</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评审因素</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2.1.1</w:t>
            </w:r>
          </w:p>
        </w:tc>
        <w:tc>
          <w:tcPr>
            <w:tcW w:w="1280"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形式评审标准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投标人名称</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与营业执照、资质证书证一致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投标函签字盖章</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有法定代表人或其委托代理人签字和加盖单位章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投标文件格式</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color w:val="auto"/>
                <w:sz w:val="18"/>
                <w:szCs w:val="18"/>
              </w:rPr>
              <w:t>符合第六章“投标文件格式”的要求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报价唯一</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2.1.2</w:t>
            </w:r>
          </w:p>
        </w:tc>
        <w:tc>
          <w:tcPr>
            <w:tcW w:w="1280"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资格评审标准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营业执照</w:t>
            </w:r>
          </w:p>
        </w:tc>
        <w:tc>
          <w:tcPr>
            <w:tcW w:w="4674" w:type="dxa"/>
            <w:vAlign w:val="center"/>
          </w:tcPr>
          <w:p>
            <w:pPr>
              <w:bidi w:val="0"/>
              <w:jc w:val="center"/>
              <w:rPr>
                <w:rFonts w:hint="default" w:ascii="宋体" w:hAnsi="宋体" w:eastAsia="宋体" w:cs="宋体"/>
                <w:sz w:val="18"/>
                <w:szCs w:val="18"/>
                <w:lang w:val="en-US" w:eastAsia="zh-CN"/>
              </w:rPr>
            </w:pPr>
            <w:r>
              <w:rPr>
                <w:rFonts w:hint="eastAsia" w:cs="宋体"/>
                <w:color w:val="auto"/>
                <w:sz w:val="18"/>
                <w:szCs w:val="18"/>
                <w:lang w:val="en-US" w:eastAsia="zh-CN"/>
              </w:rPr>
              <w:t>有相关的经营范围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资质要求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9.1</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财务要求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9.2</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信誉要求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9.3</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项目负责人</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9.4</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2.1.3</w:t>
            </w:r>
          </w:p>
        </w:tc>
        <w:tc>
          <w:tcPr>
            <w:tcW w:w="1271"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响应性评审标准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投标报价</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18</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投标内容</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16</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服务期限</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8</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质量标准</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10</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投标有效期</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20</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权利义务</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符合第四章“合同条款及格式”规定的权利义务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996" w:type="dxa"/>
            <w:gridSpan w:val="3"/>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说明</w:t>
            </w:r>
          </w:p>
        </w:tc>
        <w:tc>
          <w:tcPr>
            <w:tcW w:w="6514" w:type="dxa"/>
            <w:gridSpan w:val="2"/>
            <w:vAlign w:val="center"/>
          </w:tcPr>
          <w:p>
            <w:pPr>
              <w:bidi w:val="0"/>
              <w:jc w:val="center"/>
              <w:rPr>
                <w:rFonts w:hint="eastAsia" w:ascii="宋体" w:hAnsi="宋体" w:eastAsia="宋体" w:cs="宋体"/>
                <w:sz w:val="18"/>
                <w:szCs w:val="18"/>
              </w:rPr>
            </w:pPr>
          </w:p>
        </w:tc>
      </w:tr>
    </w:tbl>
    <w:p>
      <w:pPr>
        <w:pStyle w:val="5"/>
        <w:spacing w:before="11"/>
        <w:rPr>
          <w:b/>
          <w:color w:val="auto"/>
          <w:sz w:val="11"/>
          <w:highlight w:val="none"/>
        </w:rPr>
      </w:pPr>
    </w:p>
    <w:p>
      <w:pPr>
        <w:pStyle w:val="18"/>
        <w:numPr>
          <w:ilvl w:val="0"/>
          <w:numId w:val="6"/>
        </w:numPr>
        <w:tabs>
          <w:tab w:val="left" w:pos="614"/>
        </w:tabs>
        <w:spacing w:before="70" w:after="0" w:line="240" w:lineRule="auto"/>
        <w:ind w:left="613" w:right="0" w:hanging="214"/>
        <w:jc w:val="left"/>
        <w:rPr>
          <w:b/>
          <w:color w:val="auto"/>
          <w:sz w:val="21"/>
          <w:highlight w:val="none"/>
        </w:rPr>
      </w:pPr>
      <w:r>
        <w:rPr>
          <w:b/>
          <w:color w:val="auto"/>
          <w:sz w:val="21"/>
          <w:highlight w:val="none"/>
        </w:rPr>
        <w:t>评审程序</w:t>
      </w:r>
    </w:p>
    <w:p>
      <w:pPr>
        <w:pStyle w:val="5"/>
        <w:spacing w:before="2"/>
        <w:rPr>
          <w:b/>
          <w:color w:val="auto"/>
          <w:highlight w:val="none"/>
        </w:rPr>
      </w:pPr>
    </w:p>
    <w:p>
      <w:pPr>
        <w:pStyle w:val="20"/>
        <w:numPr>
          <w:ilvl w:val="0"/>
          <w:numId w:val="0"/>
        </w:numPr>
        <w:tabs>
          <w:tab w:val="left" w:pos="770"/>
        </w:tabs>
        <w:spacing w:before="0" w:after="0" w:line="240" w:lineRule="auto"/>
        <w:ind w:left="399" w:leftChars="0" w:right="0" w:rightChars="0"/>
        <w:jc w:val="left"/>
        <w:outlineLvl w:val="9"/>
        <w:rPr>
          <w:color w:val="auto"/>
          <w:highlight w:val="none"/>
        </w:rPr>
      </w:pPr>
      <w:r>
        <w:rPr>
          <w:rFonts w:hint="eastAsia"/>
          <w:color w:val="auto"/>
          <w:highlight w:val="none"/>
          <w:lang w:val="en-US" w:eastAsia="zh-CN"/>
        </w:rPr>
        <w:t xml:space="preserve">     3.1</w:t>
      </w:r>
      <w:r>
        <w:rPr>
          <w:color w:val="auto"/>
          <w:highlight w:val="none"/>
        </w:rPr>
        <w:t>初步评审</w:t>
      </w:r>
    </w:p>
    <w:p>
      <w:pPr>
        <w:spacing w:after="0" w:line="240" w:lineRule="auto"/>
        <w:jc w:val="left"/>
        <w:rPr>
          <w:color w:val="auto"/>
          <w:highlight w:val="none"/>
        </w:rPr>
      </w:pPr>
    </w:p>
    <w:p>
      <w:pPr>
        <w:pStyle w:val="18"/>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65" w:after="0" w:line="360" w:lineRule="auto"/>
        <w:ind w:left="400" w:right="457" w:firstLine="559"/>
        <w:jc w:val="both"/>
        <w:textAlignment w:val="auto"/>
        <w:rPr>
          <w:color w:val="auto"/>
          <w:sz w:val="21"/>
          <w:szCs w:val="21"/>
          <w:highlight w:val="none"/>
        </w:rPr>
      </w:pPr>
      <w:r>
        <w:rPr>
          <w:color w:val="auto"/>
          <w:sz w:val="21"/>
          <w:szCs w:val="21"/>
          <w:highlight w:val="none"/>
        </w:rPr>
        <w:t>评审小组可以要求投标人提交第二章“投标人须知”规定的有关证明和证件的</w:t>
      </w:r>
      <w:r>
        <w:rPr>
          <w:color w:val="auto"/>
          <w:spacing w:val="-12"/>
          <w:sz w:val="21"/>
          <w:szCs w:val="21"/>
          <w:highlight w:val="none"/>
        </w:rPr>
        <w:t xml:space="preserve">原件，以便核验。评审小组依据本章第 </w:t>
      </w:r>
      <w:r>
        <w:rPr>
          <w:color w:val="auto"/>
          <w:sz w:val="21"/>
          <w:szCs w:val="21"/>
          <w:highlight w:val="none"/>
        </w:rPr>
        <w:t>2.1</w:t>
      </w:r>
      <w:r>
        <w:rPr>
          <w:color w:val="auto"/>
          <w:spacing w:val="-10"/>
          <w:sz w:val="21"/>
          <w:szCs w:val="21"/>
          <w:highlight w:val="none"/>
        </w:rPr>
        <w:t>款的标准对投标文件进行初步评审。有一项不符合评审标准的，评审小组应当否决其投标。</w:t>
      </w:r>
    </w:p>
    <w:p>
      <w:pPr>
        <w:pStyle w:val="18"/>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1537" w:right="0" w:hanging="579"/>
        <w:jc w:val="left"/>
        <w:textAlignment w:val="auto"/>
        <w:rPr>
          <w:color w:val="auto"/>
          <w:sz w:val="21"/>
          <w:szCs w:val="21"/>
          <w:highlight w:val="none"/>
        </w:rPr>
      </w:pPr>
      <w:r>
        <w:rPr>
          <w:color w:val="auto"/>
          <w:sz w:val="21"/>
          <w:szCs w:val="21"/>
          <w:highlight w:val="none"/>
        </w:rPr>
        <w:t>投标人有以下情形之一的，评审小组应当否决其投标：</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1</w:t>
      </w:r>
      <w:r>
        <w:rPr>
          <w:color w:val="auto"/>
          <w:spacing w:val="-16"/>
          <w:sz w:val="21"/>
          <w:szCs w:val="21"/>
          <w:highlight w:val="none"/>
        </w:rPr>
        <w:t>)</w:t>
      </w:r>
      <w:r>
        <w:rPr>
          <w:color w:val="auto"/>
          <w:sz w:val="21"/>
          <w:szCs w:val="21"/>
          <w:highlight w:val="none"/>
        </w:rPr>
        <w:t>投标文件没有对招标文件的实质性要求和条件作出响应，或者对招标文件的偏差超</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color w:val="auto"/>
          <w:sz w:val="21"/>
          <w:szCs w:val="21"/>
          <w:highlight w:val="none"/>
        </w:rPr>
      </w:pPr>
      <w:r>
        <w:rPr>
          <w:color w:val="auto"/>
          <w:sz w:val="21"/>
          <w:szCs w:val="21"/>
          <w:highlight w:val="none"/>
        </w:rPr>
        <w:t>出招标文件规定的偏差范围或最高项数。</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2</w:t>
      </w:r>
      <w:r>
        <w:rPr>
          <w:color w:val="auto"/>
          <w:spacing w:val="-16"/>
          <w:sz w:val="21"/>
          <w:szCs w:val="21"/>
          <w:highlight w:val="none"/>
        </w:rPr>
        <w:t>)</w:t>
      </w:r>
      <w:r>
        <w:rPr>
          <w:color w:val="auto"/>
          <w:sz w:val="21"/>
          <w:szCs w:val="21"/>
          <w:highlight w:val="none"/>
        </w:rPr>
        <w:t>有串通投标、弄虚作假、行贿等违法行为。</w:t>
      </w:r>
    </w:p>
    <w:p>
      <w:pPr>
        <w:pStyle w:val="1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pacing w:val="-8"/>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3</w:t>
      </w:r>
      <w:r>
        <w:rPr>
          <w:color w:val="auto"/>
          <w:spacing w:val="-16"/>
          <w:sz w:val="21"/>
          <w:szCs w:val="21"/>
          <w:highlight w:val="none"/>
        </w:rPr>
        <w:t>)</w:t>
      </w:r>
      <w:r>
        <w:rPr>
          <w:color w:val="auto"/>
          <w:spacing w:val="-5"/>
          <w:sz w:val="21"/>
          <w:szCs w:val="21"/>
          <w:highlight w:val="none"/>
        </w:rPr>
        <w:t>不符合第二章投标人须知情况</w:t>
      </w:r>
      <w:r>
        <w:rPr>
          <w:rFonts w:hint="eastAsia"/>
          <w:color w:val="auto"/>
          <w:spacing w:val="-5"/>
          <w:sz w:val="21"/>
          <w:szCs w:val="21"/>
          <w:highlight w:val="none"/>
          <w:lang w:val="en-US" w:eastAsia="zh-CN"/>
        </w:rPr>
        <w:t>第9</w:t>
      </w:r>
      <w:r>
        <w:rPr>
          <w:color w:val="auto"/>
          <w:spacing w:val="-8"/>
          <w:sz w:val="21"/>
          <w:szCs w:val="21"/>
          <w:highlight w:val="none"/>
        </w:rPr>
        <w:t>条规定的任何一种情形的。</w:t>
      </w:r>
    </w:p>
    <w:p>
      <w:pPr>
        <w:pStyle w:val="1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(4)不按评审小组要求澄清、说明或补正的。</w:t>
      </w:r>
    </w:p>
    <w:p>
      <w:pPr>
        <w:pStyle w:val="18"/>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400" w:right="366" w:firstLine="559"/>
        <w:jc w:val="both"/>
        <w:textAlignment w:val="auto"/>
        <w:rPr>
          <w:color w:val="auto"/>
          <w:sz w:val="21"/>
          <w:szCs w:val="21"/>
          <w:highlight w:val="none"/>
        </w:rPr>
      </w:pPr>
      <w:r>
        <w:rPr>
          <w:rFonts w:hint="eastAsia"/>
          <w:color w:val="auto"/>
          <w:sz w:val="21"/>
          <w:szCs w:val="21"/>
          <w:highlight w:val="none"/>
          <w:lang w:val="en-US" w:eastAsia="zh-CN"/>
        </w:rPr>
        <w:t>报价评审：按照投标单位报价进行排名，由低到高顺序推荐中标候选人</w:t>
      </w:r>
      <w:r>
        <w:rPr>
          <w:color w:val="auto"/>
          <w:sz w:val="21"/>
          <w:szCs w:val="21"/>
          <w:highlight w:val="none"/>
        </w:rPr>
        <w:t>。</w:t>
      </w:r>
    </w:p>
    <w:p>
      <w:pPr>
        <w:pStyle w:val="20"/>
        <w:numPr>
          <w:ilvl w:val="1"/>
          <w:numId w:val="6"/>
        </w:numPr>
        <w:tabs>
          <w:tab w:val="left" w:pos="1382"/>
        </w:tabs>
        <w:spacing w:before="65" w:after="0" w:line="240" w:lineRule="auto"/>
        <w:ind w:left="1381" w:right="0" w:hanging="423"/>
        <w:jc w:val="left"/>
        <w:outlineLvl w:val="9"/>
        <w:rPr>
          <w:color w:val="auto"/>
          <w:highlight w:val="none"/>
        </w:rPr>
      </w:pPr>
      <w:r>
        <w:rPr>
          <w:color w:val="auto"/>
          <w:highlight w:val="none"/>
        </w:rPr>
        <w:t>投标文件的澄清和补正</w:t>
      </w:r>
    </w:p>
    <w:p>
      <w:pPr>
        <w:pStyle w:val="5"/>
        <w:spacing w:before="1"/>
        <w:rPr>
          <w:b/>
          <w:color w:val="auto"/>
          <w:highlight w:val="none"/>
        </w:rPr>
      </w:pPr>
    </w:p>
    <w:p>
      <w:pPr>
        <w:pStyle w:val="18"/>
        <w:numPr>
          <w:ilvl w:val="2"/>
          <w:numId w:val="6"/>
        </w:numPr>
        <w:tabs>
          <w:tab w:val="left" w:pos="1591"/>
        </w:tabs>
        <w:spacing w:before="1" w:after="0" w:line="482" w:lineRule="auto"/>
        <w:ind w:left="400" w:right="459" w:firstLine="559"/>
        <w:jc w:val="both"/>
        <w:rPr>
          <w:color w:val="auto"/>
          <w:sz w:val="21"/>
          <w:highlight w:val="none"/>
        </w:rPr>
      </w:pPr>
      <w:r>
        <w:rPr>
          <w:color w:val="auto"/>
          <w:sz w:val="21"/>
          <w:highlight w:val="none"/>
        </w:rPr>
        <w:t>在评标过程中，评审小组可以书面形式要求投标人对所提交投标文件中不明确的内容进行书面澄清或说明，或者对细微偏差进行补正。评审小组不接受投标人主动提出的澄清、说明或补正。</w:t>
      </w:r>
    </w:p>
    <w:p>
      <w:pPr>
        <w:pStyle w:val="18"/>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澄清、说明和补正不得改变投标文件的实质性内容。投标人的书面澄清、说明和补正属于投标文件的组成部分。</w:t>
      </w:r>
    </w:p>
    <w:p>
      <w:pPr>
        <w:pStyle w:val="18"/>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评审小组对投标人提交的澄清、说明或补正有疑问的，可以要求投标人进一步澄清、说明或补正，直至满足评审小组的要求。</w:t>
      </w:r>
    </w:p>
    <w:p>
      <w:pPr>
        <w:pStyle w:val="20"/>
        <w:numPr>
          <w:ilvl w:val="1"/>
          <w:numId w:val="6"/>
        </w:numPr>
        <w:tabs>
          <w:tab w:val="left" w:pos="1382"/>
        </w:tabs>
        <w:spacing w:before="0" w:after="0" w:line="267" w:lineRule="exact"/>
        <w:ind w:left="1381" w:right="0" w:hanging="423"/>
        <w:jc w:val="left"/>
        <w:outlineLvl w:val="9"/>
        <w:rPr>
          <w:color w:val="auto"/>
          <w:highlight w:val="none"/>
        </w:rPr>
      </w:pPr>
      <w:r>
        <w:rPr>
          <w:color w:val="auto"/>
          <w:highlight w:val="none"/>
        </w:rPr>
        <w:t>评标结果</w:t>
      </w:r>
    </w:p>
    <w:p>
      <w:pPr>
        <w:pStyle w:val="5"/>
        <w:spacing w:before="10"/>
        <w:rPr>
          <w:b/>
          <w:color w:val="auto"/>
          <w:sz w:val="20"/>
          <w:highlight w:val="none"/>
        </w:rPr>
      </w:pPr>
    </w:p>
    <w:p>
      <w:pPr>
        <w:pStyle w:val="18"/>
        <w:numPr>
          <w:ilvl w:val="2"/>
          <w:numId w:val="6"/>
        </w:numPr>
        <w:tabs>
          <w:tab w:val="left" w:pos="1538"/>
        </w:tabs>
        <w:spacing w:before="0" w:after="0" w:line="482" w:lineRule="auto"/>
        <w:ind w:left="400" w:right="457" w:firstLine="559"/>
        <w:jc w:val="both"/>
        <w:rPr>
          <w:color w:val="auto"/>
          <w:sz w:val="21"/>
          <w:highlight w:val="none"/>
        </w:rPr>
      </w:pPr>
      <w:r>
        <w:rPr>
          <w:color w:val="auto"/>
          <w:spacing w:val="-5"/>
          <w:sz w:val="21"/>
          <w:highlight w:val="none"/>
        </w:rPr>
        <w:t>评审小组按照</w:t>
      </w:r>
      <w:r>
        <w:rPr>
          <w:rFonts w:hint="eastAsia"/>
          <w:color w:val="auto"/>
          <w:spacing w:val="-5"/>
          <w:sz w:val="21"/>
          <w:highlight w:val="none"/>
          <w:lang w:val="en-US" w:eastAsia="zh-CN"/>
        </w:rPr>
        <w:t>报价</w:t>
      </w:r>
      <w:r>
        <w:rPr>
          <w:color w:val="auto"/>
          <w:spacing w:val="-5"/>
          <w:sz w:val="21"/>
          <w:highlight w:val="none"/>
        </w:rPr>
        <w:t>由</w:t>
      </w:r>
      <w:r>
        <w:rPr>
          <w:rFonts w:hint="eastAsia"/>
          <w:color w:val="auto"/>
          <w:spacing w:val="-5"/>
          <w:sz w:val="21"/>
          <w:highlight w:val="none"/>
          <w:lang w:val="en-US" w:eastAsia="zh-CN"/>
        </w:rPr>
        <w:t>低</w:t>
      </w:r>
      <w:r>
        <w:rPr>
          <w:color w:val="auto"/>
          <w:spacing w:val="-5"/>
          <w:sz w:val="21"/>
          <w:highlight w:val="none"/>
        </w:rPr>
        <w:t>到</w:t>
      </w:r>
      <w:r>
        <w:rPr>
          <w:rFonts w:hint="eastAsia"/>
          <w:color w:val="auto"/>
          <w:spacing w:val="-5"/>
          <w:sz w:val="21"/>
          <w:highlight w:val="none"/>
          <w:lang w:val="en-US" w:eastAsia="zh-CN"/>
        </w:rPr>
        <w:t>高</w:t>
      </w:r>
      <w:r>
        <w:rPr>
          <w:color w:val="auto"/>
          <w:spacing w:val="-5"/>
          <w:sz w:val="21"/>
          <w:highlight w:val="none"/>
        </w:rPr>
        <w:t>的顺序推荐中标/中选候选人。</w:t>
      </w:r>
    </w:p>
    <w:p>
      <w:pPr>
        <w:pStyle w:val="18"/>
        <w:numPr>
          <w:ilvl w:val="2"/>
          <w:numId w:val="6"/>
        </w:numPr>
        <w:tabs>
          <w:tab w:val="left" w:pos="1538"/>
        </w:tabs>
        <w:spacing w:after="0" w:line="267" w:lineRule="exact"/>
        <w:ind w:left="1537" w:hanging="579"/>
        <w:jc w:val="left"/>
        <w:rPr>
          <w:color w:val="auto"/>
          <w:sz w:val="21"/>
          <w:highlight w:val="none"/>
        </w:rPr>
        <w:sectPr>
          <w:pgSz w:w="11910" w:h="16840"/>
          <w:pgMar w:top="1580" w:right="1340" w:bottom="1180" w:left="1400" w:header="0" w:footer="844" w:gutter="0"/>
          <w:pgNumType w:fmt="decimal"/>
          <w:cols w:space="720" w:num="1"/>
        </w:sectPr>
      </w:pPr>
      <w:r>
        <w:rPr>
          <w:color w:val="auto"/>
          <w:sz w:val="21"/>
          <w:highlight w:val="none"/>
        </w:rPr>
        <w:t>评审小组完成评标后，经办部门应向招标办提交评标报告电子文档。</w:t>
      </w:r>
    </w:p>
    <w:p>
      <w:pPr>
        <w:pStyle w:val="19"/>
        <w:ind w:left="1362" w:leftChars="181" w:hanging="964" w:hangingChars="300"/>
        <w:jc w:val="left"/>
        <w:outlineLvl w:val="5"/>
        <w:rPr>
          <w:rFonts w:hint="eastAsia"/>
          <w:b/>
          <w:bCs/>
          <w:sz w:val="32"/>
          <w:szCs w:val="32"/>
          <w:u w:val="single"/>
          <w:lang w:val="en-US" w:eastAsia="zh-CN"/>
        </w:rPr>
      </w:pPr>
      <w:r>
        <w:rPr>
          <w:rFonts w:hint="eastAsia"/>
          <w:b/>
          <w:bCs/>
          <w:color w:val="auto"/>
          <w:highlight w:val="none"/>
          <w:lang w:val="en-US" w:eastAsia="zh-CN"/>
        </w:rPr>
        <w:t>附表一:</w:t>
      </w:r>
      <w:r>
        <w:rPr>
          <w:rFonts w:hint="eastAsia"/>
          <w:b/>
          <w:bCs/>
          <w:sz w:val="32"/>
          <w:szCs w:val="32"/>
          <w:u w:val="single"/>
          <w:lang w:val="en-US" w:eastAsia="zh-CN"/>
        </w:rPr>
        <w:t>海口市琼山区凤翔建筑垃圾转运调配场工程（一期）</w:t>
      </w:r>
    </w:p>
    <w:p>
      <w:pPr>
        <w:pStyle w:val="19"/>
        <w:ind w:left="1355" w:leftChars="616" w:firstLine="321" w:firstLineChars="100"/>
        <w:jc w:val="left"/>
        <w:outlineLvl w:val="5"/>
        <w:rPr>
          <w:rFonts w:hint="default"/>
          <w:b/>
          <w:bCs/>
          <w:color w:val="auto"/>
          <w:sz w:val="32"/>
          <w:szCs w:val="32"/>
          <w:highlight w:val="none"/>
          <w:lang w:val="en-US" w:eastAsia="zh-CN"/>
        </w:rPr>
      </w:pPr>
      <w:r>
        <w:rPr>
          <w:rFonts w:hint="eastAsia"/>
          <w:b/>
          <w:bCs/>
          <w:sz w:val="32"/>
          <w:szCs w:val="32"/>
          <w:u w:val="single"/>
          <w:lang w:val="en-US" w:eastAsia="zh-CN"/>
        </w:rPr>
        <w:t>监理招标（采购）签到表</w:t>
      </w:r>
    </w:p>
    <w:p>
      <w:pPr>
        <w:pStyle w:val="19"/>
        <w:ind w:left="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w:t>
      </w:r>
    </w:p>
    <w:p>
      <w:pPr>
        <w:pStyle w:val="19"/>
        <w:ind w:left="400" w:firstLine="4480" w:firstLineChars="1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地点：</w:t>
      </w:r>
    </w:p>
    <w:p>
      <w:pPr>
        <w:pStyle w:val="19"/>
        <w:ind w:left="400"/>
        <w:jc w:val="left"/>
        <w:outlineLvl w:val="5"/>
        <w:rPr>
          <w:rFonts w:hint="default"/>
          <w:b w:val="0"/>
          <w:bCs w:val="0"/>
          <w:color w:val="auto"/>
          <w:highlight w:val="non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687"/>
        <w:gridCol w:w="1564"/>
        <w:gridCol w:w="1564"/>
        <w:gridCol w:w="1565"/>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pStyle w:val="19"/>
              <w:jc w:val="left"/>
              <w:outlineLvl w:val="5"/>
              <w:rPr>
                <w:rFonts w:hint="eastAsia"/>
                <w:b w:val="0"/>
                <w:bCs w:val="0"/>
                <w:color w:val="auto"/>
                <w:sz w:val="28"/>
                <w:szCs w:val="28"/>
                <w:highlight w:val="none"/>
                <w:vertAlign w:val="baseline"/>
                <w:lang w:val="en-US" w:eastAsia="zh-CN"/>
              </w:rPr>
            </w:pPr>
          </w:p>
        </w:tc>
        <w:tc>
          <w:tcPr>
            <w:tcW w:w="1687" w:type="dxa"/>
          </w:tcPr>
          <w:p>
            <w:pPr>
              <w:pStyle w:val="19"/>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部门</w:t>
            </w:r>
          </w:p>
        </w:tc>
        <w:tc>
          <w:tcPr>
            <w:tcW w:w="1564" w:type="dxa"/>
          </w:tcPr>
          <w:p>
            <w:pPr>
              <w:pStyle w:val="19"/>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姓名</w:t>
            </w:r>
          </w:p>
        </w:tc>
        <w:tc>
          <w:tcPr>
            <w:tcW w:w="1564" w:type="dxa"/>
          </w:tcPr>
          <w:p>
            <w:pPr>
              <w:pStyle w:val="19"/>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职务</w:t>
            </w:r>
          </w:p>
        </w:tc>
        <w:tc>
          <w:tcPr>
            <w:tcW w:w="1565" w:type="dxa"/>
          </w:tcPr>
          <w:p>
            <w:pPr>
              <w:pStyle w:val="19"/>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联系电话</w:t>
            </w:r>
          </w:p>
        </w:tc>
        <w:tc>
          <w:tcPr>
            <w:tcW w:w="1565" w:type="dxa"/>
          </w:tcPr>
          <w:p>
            <w:pPr>
              <w:pStyle w:val="19"/>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tcPr>
          <w:p>
            <w:pPr>
              <w:pStyle w:val="19"/>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评</w:t>
            </w:r>
          </w:p>
          <w:p>
            <w:pPr>
              <w:pStyle w:val="19"/>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w:t>
            </w:r>
          </w:p>
          <w:p>
            <w:pPr>
              <w:pStyle w:val="19"/>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小</w:t>
            </w:r>
          </w:p>
          <w:p>
            <w:pPr>
              <w:pStyle w:val="19"/>
              <w:jc w:val="center"/>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组</w:t>
            </w:r>
          </w:p>
        </w:tc>
        <w:tc>
          <w:tcPr>
            <w:tcW w:w="1687" w:type="dxa"/>
          </w:tcPr>
          <w:p>
            <w:pPr>
              <w:pStyle w:val="19"/>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第三方选聘机构小组</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9"/>
              <w:jc w:val="left"/>
              <w:outlineLvl w:val="5"/>
              <w:rPr>
                <w:rFonts w:hint="eastAsia"/>
                <w:color w:val="auto"/>
                <w:highlight w:val="none"/>
                <w:vertAlign w:val="baseline"/>
                <w:lang w:val="en-US" w:eastAsia="zh-CN"/>
              </w:rPr>
            </w:pPr>
          </w:p>
        </w:tc>
        <w:tc>
          <w:tcPr>
            <w:tcW w:w="1687" w:type="dxa"/>
          </w:tcPr>
          <w:p>
            <w:pPr>
              <w:pStyle w:val="19"/>
              <w:jc w:val="left"/>
              <w:outlineLvl w:val="5"/>
              <w:rPr>
                <w:rFonts w:hint="eastAsia"/>
                <w:color w:val="auto"/>
                <w:highlight w:val="none"/>
                <w:vertAlign w:val="baseline"/>
                <w:lang w:val="en-US" w:eastAsia="zh-CN"/>
              </w:rPr>
            </w:pPr>
            <w:r>
              <w:rPr>
                <w:rFonts w:hint="eastAsia"/>
                <w:b w:val="0"/>
                <w:bCs w:val="0"/>
                <w:color w:val="auto"/>
                <w:sz w:val="28"/>
                <w:szCs w:val="28"/>
                <w:highlight w:val="none"/>
                <w:vertAlign w:val="baseline"/>
                <w:lang w:val="en-US" w:eastAsia="zh-CN"/>
              </w:rPr>
              <w:t>第三方选聘机构小组</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9"/>
              <w:jc w:val="left"/>
              <w:outlineLvl w:val="5"/>
              <w:rPr>
                <w:rFonts w:hint="eastAsia"/>
                <w:color w:val="auto"/>
                <w:highlight w:val="none"/>
                <w:vertAlign w:val="baseline"/>
                <w:lang w:val="en-US" w:eastAsia="zh-CN"/>
              </w:rPr>
            </w:pPr>
          </w:p>
        </w:tc>
        <w:tc>
          <w:tcPr>
            <w:tcW w:w="1687" w:type="dxa"/>
          </w:tcPr>
          <w:p>
            <w:pPr>
              <w:pStyle w:val="19"/>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审计法务部</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9"/>
              <w:jc w:val="left"/>
              <w:outlineLvl w:val="5"/>
              <w:rPr>
                <w:rFonts w:hint="eastAsia"/>
                <w:color w:val="auto"/>
                <w:highlight w:val="none"/>
                <w:vertAlign w:val="baseline"/>
                <w:lang w:val="en-US" w:eastAsia="zh-CN"/>
              </w:rPr>
            </w:pPr>
          </w:p>
        </w:tc>
        <w:tc>
          <w:tcPr>
            <w:tcW w:w="1687" w:type="dxa"/>
          </w:tcPr>
          <w:p>
            <w:pPr>
              <w:pStyle w:val="19"/>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物业管理部</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9"/>
              <w:jc w:val="left"/>
              <w:outlineLvl w:val="5"/>
              <w:rPr>
                <w:rFonts w:hint="eastAsia"/>
                <w:color w:val="auto"/>
                <w:highlight w:val="none"/>
                <w:vertAlign w:val="baseline"/>
                <w:lang w:val="en-US" w:eastAsia="zh-CN"/>
              </w:rPr>
            </w:pPr>
          </w:p>
        </w:tc>
        <w:tc>
          <w:tcPr>
            <w:tcW w:w="1687" w:type="dxa"/>
          </w:tcPr>
          <w:p>
            <w:pPr>
              <w:pStyle w:val="19"/>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财务部</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pStyle w:val="19"/>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监督人员</w:t>
            </w:r>
          </w:p>
        </w:tc>
        <w:tc>
          <w:tcPr>
            <w:tcW w:w="1687" w:type="dxa"/>
          </w:tcPr>
          <w:p>
            <w:pPr>
              <w:pStyle w:val="19"/>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纪检监察室</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bl>
    <w:p>
      <w:pPr>
        <w:pStyle w:val="19"/>
        <w:ind w:left="400"/>
        <w:jc w:val="left"/>
        <w:outlineLvl w:val="5"/>
        <w:rPr>
          <w:rFonts w:hint="eastAsia"/>
          <w:color w:val="auto"/>
          <w:highlight w:val="none"/>
          <w:lang w:val="en-US" w:eastAsia="zh-CN"/>
        </w:rPr>
      </w:pPr>
    </w:p>
    <w:p>
      <w:pPr>
        <w:pStyle w:val="19"/>
        <w:ind w:left="400"/>
        <w:jc w:val="left"/>
        <w:outlineLvl w:val="5"/>
        <w:rPr>
          <w:rFonts w:hint="default"/>
          <w:b w:val="0"/>
          <w:bCs w:val="0"/>
          <w:color w:val="auto"/>
          <w:sz w:val="28"/>
          <w:szCs w:val="28"/>
          <w:highlight w:val="none"/>
          <w:lang w:val="en-US" w:eastAsia="zh-CN"/>
        </w:rPr>
      </w:pPr>
      <w:r>
        <w:rPr>
          <w:rFonts w:hint="eastAsia"/>
          <w:b w:val="0"/>
          <w:bCs w:val="0"/>
          <w:color w:val="auto"/>
          <w:sz w:val="28"/>
          <w:szCs w:val="28"/>
          <w:highlight w:val="none"/>
          <w:lang w:val="en-US" w:eastAsia="zh-CN"/>
        </w:rPr>
        <w:t xml:space="preserve">                                     日期：  年   月  日</w:t>
      </w:r>
    </w:p>
    <w:p>
      <w:pPr>
        <w:pStyle w:val="19"/>
        <w:ind w:left="400"/>
        <w:jc w:val="left"/>
        <w:outlineLvl w:val="5"/>
        <w:rPr>
          <w:rFonts w:hint="eastAsia"/>
          <w:color w:val="auto"/>
          <w:highlight w:val="none"/>
          <w:lang w:val="en-US" w:eastAsia="zh-CN"/>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19"/>
        <w:ind w:left="400"/>
        <w:jc w:val="left"/>
        <w:outlineLvl w:val="5"/>
        <w:rPr>
          <w:color w:val="auto"/>
          <w:highlight w:val="none"/>
        </w:rPr>
      </w:pPr>
      <w:bookmarkStart w:id="10" w:name="附件一：初步评审表（示范文本）"/>
      <w:bookmarkEnd w:id="10"/>
      <w:r>
        <w:rPr>
          <w:color w:val="auto"/>
          <w:highlight w:val="none"/>
        </w:rPr>
        <w:t>附</w:t>
      </w:r>
      <w:r>
        <w:rPr>
          <w:rFonts w:hint="eastAsia" w:cs="宋体"/>
          <w:b/>
          <w:bCs/>
          <w:color w:val="auto"/>
          <w:sz w:val="32"/>
          <w:szCs w:val="32"/>
          <w:highlight w:val="none"/>
          <w:lang w:val="en-US" w:eastAsia="zh-CN" w:bidi="ar-SA"/>
        </w:rPr>
        <w:t>表二</w:t>
      </w:r>
      <w:r>
        <w:rPr>
          <w:color w:val="auto"/>
          <w:highlight w:val="none"/>
        </w:rPr>
        <w:t>：初步评审表</w:t>
      </w:r>
    </w:p>
    <w:p>
      <w:pPr>
        <w:pStyle w:val="5"/>
        <w:spacing w:before="2"/>
        <w:rPr>
          <w:b/>
          <w:color w:val="auto"/>
          <w:sz w:val="37"/>
          <w:highlight w:val="none"/>
        </w:rPr>
      </w:pPr>
    </w:p>
    <w:p>
      <w:pPr>
        <w:spacing w:before="0"/>
        <w:ind w:left="0" w:right="59" w:firstLine="0"/>
        <w:jc w:val="center"/>
        <w:rPr>
          <w:rFonts w:hint="eastAsia"/>
          <w:b/>
          <w:bCs/>
          <w:sz w:val="32"/>
          <w:szCs w:val="32"/>
          <w:u w:val="single"/>
          <w:lang w:val="en-US" w:eastAsia="zh-CN"/>
        </w:rPr>
      </w:pPr>
      <w:bookmarkStart w:id="11" w:name="XXX项目XXX初步评审表（示范文本）"/>
      <w:bookmarkEnd w:id="11"/>
      <w:r>
        <w:rPr>
          <w:rFonts w:hint="eastAsia"/>
          <w:b/>
          <w:bCs/>
          <w:sz w:val="32"/>
          <w:szCs w:val="32"/>
          <w:u w:val="single"/>
          <w:lang w:val="en-US" w:eastAsia="zh-CN"/>
        </w:rPr>
        <w:t>海口市琼山区凤翔建筑垃圾转运调配场工程（一期）监理</w:t>
      </w:r>
    </w:p>
    <w:p>
      <w:pPr>
        <w:spacing w:before="0"/>
        <w:ind w:left="0" w:right="59" w:firstLine="0"/>
        <w:jc w:val="center"/>
        <w:rPr>
          <w:b/>
          <w:bCs/>
          <w:color w:val="auto"/>
          <w:sz w:val="32"/>
          <w:szCs w:val="32"/>
          <w:highlight w:val="none"/>
        </w:rPr>
      </w:pPr>
      <w:r>
        <w:rPr>
          <w:b/>
          <w:bCs/>
          <w:color w:val="auto"/>
          <w:sz w:val="32"/>
          <w:szCs w:val="32"/>
          <w:highlight w:val="none"/>
        </w:rPr>
        <w:t>初步评审表</w:t>
      </w:r>
    </w:p>
    <w:p>
      <w:pPr>
        <w:pStyle w:val="5"/>
        <w:spacing w:before="6"/>
        <w:rPr>
          <w:b/>
          <w:color w:val="auto"/>
          <w:sz w:val="28"/>
          <w:highlight w:val="none"/>
        </w:rPr>
      </w:pPr>
    </w:p>
    <w:tbl>
      <w:tblPr>
        <w:tblStyle w:val="11"/>
        <w:tblW w:w="8522"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2270"/>
        <w:gridCol w:w="2049"/>
        <w:gridCol w:w="1760"/>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2777" w:type="dxa"/>
            <w:gridSpan w:val="2"/>
          </w:tcPr>
          <w:p>
            <w:pPr>
              <w:pStyle w:val="21"/>
              <w:spacing w:before="19"/>
              <w:ind w:left="946" w:right="937"/>
              <w:jc w:val="center"/>
              <w:rPr>
                <w:b/>
                <w:color w:val="auto"/>
                <w:sz w:val="21"/>
                <w:highlight w:val="none"/>
              </w:rPr>
            </w:pPr>
            <w:r>
              <w:rPr>
                <w:b/>
                <w:color w:val="auto"/>
                <w:sz w:val="21"/>
                <w:highlight w:val="none"/>
              </w:rPr>
              <w:t>评审因素</w:t>
            </w:r>
          </w:p>
        </w:tc>
        <w:tc>
          <w:tcPr>
            <w:tcW w:w="2049" w:type="dxa"/>
          </w:tcPr>
          <w:p>
            <w:pPr>
              <w:pStyle w:val="21"/>
              <w:spacing w:before="21"/>
              <w:ind w:left="525"/>
              <w:rPr>
                <w:b/>
                <w:color w:val="auto"/>
                <w:sz w:val="21"/>
                <w:highlight w:val="none"/>
              </w:rPr>
            </w:pPr>
            <w:r>
              <w:rPr>
                <w:b/>
                <w:color w:val="auto"/>
                <w:sz w:val="21"/>
                <w:highlight w:val="none"/>
              </w:rPr>
              <w:t>投标单位 1</w:t>
            </w:r>
          </w:p>
        </w:tc>
        <w:tc>
          <w:tcPr>
            <w:tcW w:w="1760" w:type="dxa"/>
          </w:tcPr>
          <w:p>
            <w:pPr>
              <w:pStyle w:val="21"/>
              <w:spacing w:before="21"/>
              <w:ind w:left="381"/>
              <w:rPr>
                <w:b/>
                <w:color w:val="auto"/>
                <w:sz w:val="21"/>
                <w:highlight w:val="none"/>
              </w:rPr>
            </w:pPr>
            <w:r>
              <w:rPr>
                <w:b/>
                <w:color w:val="auto"/>
                <w:sz w:val="21"/>
                <w:highlight w:val="none"/>
              </w:rPr>
              <w:t>投标单位 2</w:t>
            </w:r>
          </w:p>
        </w:tc>
        <w:tc>
          <w:tcPr>
            <w:tcW w:w="1936" w:type="dxa"/>
          </w:tcPr>
          <w:p>
            <w:pPr>
              <w:pStyle w:val="21"/>
              <w:spacing w:before="21"/>
              <w:ind w:left="469"/>
              <w:rPr>
                <w:b/>
                <w:color w:val="auto"/>
                <w:sz w:val="21"/>
                <w:highlight w:val="none"/>
              </w:rPr>
            </w:pPr>
            <w:r>
              <w:rPr>
                <w:b/>
                <w:color w:val="auto"/>
                <w:sz w:val="21"/>
                <w:highlight w:val="none"/>
              </w:rPr>
              <w:t>投标单位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1"/>
              <w:rPr>
                <w:b/>
                <w:color w:val="auto"/>
                <w:sz w:val="20"/>
                <w:highlight w:val="none"/>
              </w:rPr>
            </w:pPr>
          </w:p>
          <w:p>
            <w:pPr>
              <w:pStyle w:val="21"/>
              <w:spacing w:before="164" w:line="213" w:lineRule="auto"/>
              <w:ind w:left="148" w:right="137"/>
              <w:jc w:val="both"/>
              <w:rPr>
                <w:b/>
                <w:color w:val="auto"/>
                <w:sz w:val="21"/>
                <w:highlight w:val="none"/>
              </w:rPr>
            </w:pPr>
            <w:r>
              <w:rPr>
                <w:b/>
                <w:color w:val="auto"/>
                <w:sz w:val="21"/>
                <w:highlight w:val="none"/>
              </w:rPr>
              <w:t>形式评审标准</w:t>
            </w:r>
          </w:p>
        </w:tc>
        <w:tc>
          <w:tcPr>
            <w:tcW w:w="2270" w:type="dxa"/>
          </w:tcPr>
          <w:p>
            <w:pPr>
              <w:pStyle w:val="21"/>
              <w:spacing w:before="143"/>
              <w:ind w:left="107"/>
              <w:rPr>
                <w:color w:val="auto"/>
                <w:sz w:val="21"/>
                <w:highlight w:val="none"/>
              </w:rPr>
            </w:pPr>
            <w:r>
              <w:rPr>
                <w:color w:val="auto"/>
                <w:sz w:val="21"/>
                <w:highlight w:val="none"/>
              </w:rPr>
              <w:t>投标人名称</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2"/>
              <w:ind w:left="107"/>
              <w:rPr>
                <w:color w:val="auto"/>
                <w:sz w:val="21"/>
                <w:highlight w:val="none"/>
              </w:rPr>
            </w:pPr>
            <w:r>
              <w:rPr>
                <w:color w:val="auto"/>
                <w:sz w:val="21"/>
                <w:highlight w:val="none"/>
              </w:rPr>
              <w:t>投标函签字盖章</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2"/>
              <w:ind w:left="107"/>
              <w:rPr>
                <w:color w:val="auto"/>
                <w:sz w:val="21"/>
                <w:highlight w:val="none"/>
              </w:rPr>
            </w:pPr>
            <w:r>
              <w:rPr>
                <w:color w:val="auto"/>
                <w:sz w:val="21"/>
                <w:highlight w:val="none"/>
              </w:rPr>
              <w:t>报价唯一</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1"/>
              <w:rPr>
                <w:b/>
                <w:color w:val="auto"/>
                <w:sz w:val="20"/>
                <w:highlight w:val="none"/>
              </w:rPr>
            </w:pPr>
          </w:p>
          <w:p>
            <w:pPr>
              <w:pStyle w:val="21"/>
              <w:rPr>
                <w:b/>
                <w:color w:val="auto"/>
                <w:sz w:val="20"/>
                <w:highlight w:val="none"/>
              </w:rPr>
            </w:pPr>
          </w:p>
          <w:p>
            <w:pPr>
              <w:pStyle w:val="21"/>
              <w:rPr>
                <w:b/>
                <w:color w:val="auto"/>
                <w:sz w:val="20"/>
                <w:highlight w:val="none"/>
              </w:rPr>
            </w:pPr>
          </w:p>
          <w:p>
            <w:pPr>
              <w:pStyle w:val="21"/>
              <w:rPr>
                <w:b/>
                <w:color w:val="auto"/>
                <w:sz w:val="20"/>
                <w:highlight w:val="none"/>
              </w:rPr>
            </w:pPr>
          </w:p>
          <w:p>
            <w:pPr>
              <w:pStyle w:val="21"/>
              <w:spacing w:before="6"/>
              <w:rPr>
                <w:b/>
                <w:color w:val="auto"/>
                <w:sz w:val="19"/>
                <w:highlight w:val="none"/>
              </w:rPr>
            </w:pPr>
          </w:p>
          <w:p>
            <w:pPr>
              <w:pStyle w:val="21"/>
              <w:spacing w:line="213" w:lineRule="auto"/>
              <w:ind w:left="148" w:right="137"/>
              <w:jc w:val="both"/>
              <w:rPr>
                <w:b/>
                <w:color w:val="auto"/>
                <w:sz w:val="21"/>
                <w:highlight w:val="none"/>
              </w:rPr>
            </w:pPr>
            <w:r>
              <w:rPr>
                <w:b/>
                <w:color w:val="auto"/>
                <w:sz w:val="21"/>
                <w:highlight w:val="none"/>
              </w:rPr>
              <w:t>资格评审标准</w:t>
            </w:r>
          </w:p>
        </w:tc>
        <w:tc>
          <w:tcPr>
            <w:tcW w:w="2270" w:type="dxa"/>
          </w:tcPr>
          <w:p>
            <w:pPr>
              <w:pStyle w:val="21"/>
              <w:spacing w:before="143"/>
              <w:ind w:left="107"/>
              <w:rPr>
                <w:color w:val="auto"/>
                <w:sz w:val="21"/>
                <w:highlight w:val="none"/>
              </w:rPr>
            </w:pPr>
            <w:r>
              <w:rPr>
                <w:color w:val="auto"/>
                <w:sz w:val="21"/>
                <w:highlight w:val="none"/>
              </w:rPr>
              <w:t>营业执照</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2"/>
              <w:ind w:left="107"/>
              <w:rPr>
                <w:color w:val="auto"/>
                <w:sz w:val="21"/>
                <w:highlight w:val="none"/>
              </w:rPr>
            </w:pPr>
            <w:r>
              <w:rPr>
                <w:color w:val="auto"/>
                <w:sz w:val="21"/>
                <w:highlight w:val="none"/>
              </w:rPr>
              <w:t>资质条件</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color w:val="auto"/>
                <w:sz w:val="21"/>
                <w:highlight w:val="none"/>
              </w:rPr>
            </w:pPr>
            <w:r>
              <w:rPr>
                <w:color w:val="auto"/>
                <w:sz w:val="21"/>
                <w:highlight w:val="none"/>
              </w:rPr>
              <w:t>财务要求</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color w:val="auto"/>
                <w:sz w:val="21"/>
                <w:highlight w:val="none"/>
              </w:rPr>
            </w:pPr>
            <w:r>
              <w:rPr>
                <w:color w:val="auto"/>
                <w:sz w:val="21"/>
                <w:highlight w:val="none"/>
              </w:rPr>
              <w:t>信誉要求</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2"/>
              <w:ind w:left="107"/>
              <w:rPr>
                <w:color w:val="auto"/>
                <w:sz w:val="21"/>
                <w:highlight w:val="none"/>
              </w:rPr>
            </w:pPr>
            <w:r>
              <w:rPr>
                <w:color w:val="auto"/>
                <w:sz w:val="21"/>
                <w:highlight w:val="none"/>
              </w:rPr>
              <w:t>项目负责人</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507" w:type="dxa"/>
            <w:vMerge w:val="restart"/>
          </w:tcPr>
          <w:p>
            <w:pPr>
              <w:pStyle w:val="21"/>
              <w:spacing w:before="4"/>
              <w:rPr>
                <w:b/>
                <w:color w:val="auto"/>
                <w:sz w:val="23"/>
                <w:highlight w:val="none"/>
              </w:rPr>
            </w:pPr>
          </w:p>
          <w:p>
            <w:pPr>
              <w:pStyle w:val="21"/>
              <w:spacing w:line="213" w:lineRule="auto"/>
              <w:ind w:left="148" w:right="137"/>
              <w:jc w:val="both"/>
              <w:rPr>
                <w:b/>
                <w:color w:val="auto"/>
                <w:sz w:val="21"/>
                <w:highlight w:val="none"/>
              </w:rPr>
            </w:pPr>
            <w:r>
              <w:rPr>
                <w:b/>
                <w:color w:val="auto"/>
                <w:sz w:val="21"/>
                <w:highlight w:val="none"/>
              </w:rPr>
              <w:t>响应性评审标准</w:t>
            </w:r>
          </w:p>
        </w:tc>
        <w:tc>
          <w:tcPr>
            <w:tcW w:w="2270" w:type="dxa"/>
          </w:tcPr>
          <w:p>
            <w:pPr>
              <w:pStyle w:val="21"/>
              <w:spacing w:before="142"/>
              <w:ind w:left="107"/>
              <w:rPr>
                <w:color w:val="auto"/>
                <w:sz w:val="21"/>
                <w:highlight w:val="none"/>
              </w:rPr>
            </w:pPr>
            <w:r>
              <w:rPr>
                <w:color w:val="auto"/>
                <w:sz w:val="21"/>
                <w:highlight w:val="none"/>
              </w:rPr>
              <w:t>投标内容</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rFonts w:hint="default" w:eastAsia="宋体"/>
                <w:color w:val="auto"/>
                <w:sz w:val="21"/>
                <w:highlight w:val="none"/>
                <w:lang w:val="en-US" w:eastAsia="zh-CN"/>
              </w:rPr>
            </w:pPr>
            <w:r>
              <w:rPr>
                <w:rFonts w:hint="eastAsia"/>
                <w:color w:val="auto"/>
                <w:sz w:val="21"/>
                <w:highlight w:val="none"/>
                <w:lang w:val="en-US" w:eastAsia="zh-CN"/>
              </w:rPr>
              <w:t>服务期限</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2"/>
              <w:ind w:left="107"/>
              <w:rPr>
                <w:color w:val="auto"/>
                <w:sz w:val="21"/>
                <w:highlight w:val="none"/>
              </w:rPr>
            </w:pPr>
            <w:r>
              <w:rPr>
                <w:color w:val="auto"/>
                <w:sz w:val="21"/>
                <w:highlight w:val="none"/>
              </w:rPr>
              <w:t>工程质量</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color w:val="auto"/>
                <w:sz w:val="21"/>
                <w:highlight w:val="none"/>
              </w:rPr>
            </w:pPr>
            <w:r>
              <w:rPr>
                <w:color w:val="auto"/>
                <w:sz w:val="21"/>
                <w:highlight w:val="none"/>
              </w:rPr>
              <w:t>投标有效期</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rFonts w:hint="default" w:eastAsia="宋体"/>
                <w:color w:val="auto"/>
                <w:sz w:val="21"/>
                <w:highlight w:val="none"/>
                <w:lang w:val="en-US" w:eastAsia="zh-CN"/>
              </w:rPr>
            </w:pPr>
            <w:r>
              <w:rPr>
                <w:rFonts w:hint="eastAsia"/>
                <w:color w:val="auto"/>
                <w:sz w:val="21"/>
                <w:highlight w:val="none"/>
                <w:lang w:val="en-US" w:eastAsia="zh-CN"/>
              </w:rPr>
              <w:t>管理手册</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rFonts w:hint="default" w:eastAsia="宋体"/>
                <w:color w:val="auto"/>
                <w:sz w:val="21"/>
                <w:highlight w:val="none"/>
                <w:lang w:val="en-US" w:eastAsia="zh-CN"/>
              </w:rPr>
            </w:pPr>
            <w:r>
              <w:rPr>
                <w:rFonts w:hint="eastAsia"/>
                <w:color w:val="auto"/>
                <w:sz w:val="21"/>
                <w:highlight w:val="none"/>
                <w:lang w:val="en-US" w:eastAsia="zh-CN"/>
              </w:rPr>
              <w:t>业绩证明</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pPr>
              <w:pStyle w:val="21"/>
              <w:spacing w:before="17"/>
              <w:ind w:left="758"/>
              <w:rPr>
                <w:b/>
                <w:color w:val="auto"/>
                <w:sz w:val="21"/>
                <w:highlight w:val="none"/>
              </w:rPr>
            </w:pPr>
            <w:r>
              <w:rPr>
                <w:b/>
                <w:color w:val="auto"/>
                <w:sz w:val="21"/>
                <w:highlight w:val="none"/>
              </w:rPr>
              <w:t>初步评审结论</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bl>
    <w:p>
      <w:pPr>
        <w:bidi w:val="0"/>
        <w:ind w:firstLine="422" w:firstLineChars="200"/>
        <w:rPr>
          <w:b/>
          <w:bCs/>
          <w:sz w:val="21"/>
          <w:szCs w:val="21"/>
        </w:rPr>
      </w:pPr>
      <w:r>
        <w:rPr>
          <w:b/>
          <w:bCs/>
          <w:sz w:val="21"/>
          <w:szCs w:val="21"/>
        </w:rPr>
        <w:t>注：1.符合打“√”，不符合打“×”，只要有一项不符合则该投标单位初步评审不通过；</w:t>
      </w:r>
    </w:p>
    <w:p>
      <w:pPr>
        <w:bidi w:val="0"/>
        <w:ind w:firstLine="632" w:firstLineChars="300"/>
        <w:rPr>
          <w:b/>
          <w:bCs/>
          <w:sz w:val="21"/>
          <w:szCs w:val="21"/>
        </w:rPr>
      </w:pPr>
      <w:r>
        <w:rPr>
          <w:b/>
          <w:bCs/>
          <w:sz w:val="21"/>
          <w:szCs w:val="21"/>
        </w:rPr>
        <w:t xml:space="preserve">  2.通过初步评审的结论注明“通过”，否则注明“不通过”。</w:t>
      </w:r>
    </w:p>
    <w:p>
      <w:pPr>
        <w:bidi w:val="0"/>
        <w:rPr>
          <w:b/>
          <w:bCs/>
          <w:sz w:val="21"/>
          <w:szCs w:val="21"/>
        </w:rPr>
      </w:pPr>
    </w:p>
    <w:p>
      <w:pPr>
        <w:bidi w:val="0"/>
        <w:ind w:firstLine="422" w:firstLineChars="200"/>
        <w:rPr>
          <w:sz w:val="21"/>
          <w:szCs w:val="21"/>
        </w:rPr>
      </w:pPr>
      <w:r>
        <w:rPr>
          <w:b/>
          <w:bCs/>
          <w:sz w:val="21"/>
          <w:szCs w:val="21"/>
        </w:rPr>
        <w:t>评审小组签名：</w:t>
      </w:r>
    </w:p>
    <w:p>
      <w:pPr>
        <w:pStyle w:val="5"/>
        <w:spacing w:before="2"/>
        <w:rPr>
          <w:b/>
          <w:color w:val="auto"/>
          <w:sz w:val="23"/>
          <w:highlight w:val="none"/>
        </w:rPr>
      </w:pPr>
    </w:p>
    <w:p>
      <w:pPr>
        <w:pStyle w:val="5"/>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 xml:space="preserve">招标（采购）人： </w:t>
      </w:r>
    </w:p>
    <w:p>
      <w:pPr>
        <w:pStyle w:val="5"/>
        <w:keepNext w:val="0"/>
        <w:keepLines w:val="0"/>
        <w:pageBreakBefore w:val="0"/>
        <w:widowControl w:val="0"/>
        <w:kinsoku/>
        <w:wordWrap/>
        <w:overflowPunct/>
        <w:topLinePunct w:val="0"/>
        <w:autoSpaceDE w:val="0"/>
        <w:autoSpaceDN w:val="0"/>
        <w:bidi w:val="0"/>
        <w:adjustRightInd/>
        <w:snapToGrid/>
        <w:spacing w:line="560" w:lineRule="exact"/>
        <w:ind w:right="459"/>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地点：</w:t>
      </w:r>
    </w:p>
    <w:p>
      <w:pPr>
        <w:pStyle w:val="5"/>
        <w:spacing w:before="150" w:line="560" w:lineRule="exact"/>
        <w:ind w:left="0" w:right="459" w:firstLine="6300" w:firstLineChars="2100"/>
        <w:jc w:val="center"/>
        <w:rPr>
          <w:b/>
          <w:color w:val="auto"/>
          <w:sz w:val="37"/>
          <w:highlight w:val="none"/>
        </w:rPr>
      </w:pPr>
      <w:r>
        <w:rPr>
          <w:rFonts w:ascii="宋体" w:hAnsi="宋体" w:eastAsia="宋体" w:cs="宋体"/>
          <w:sz w:val="30"/>
          <w:szCs w:val="30"/>
          <w:lang w:val="en-US" w:eastAsia="zh-CN" w:bidi="ar-SA"/>
        </w:rPr>
        <w:t>日期： 年 月 日</w:t>
      </w:r>
      <w:bookmarkStart w:id="12" w:name="附件二：详细评审表（示范文本）"/>
      <w:bookmarkEnd w:id="12"/>
    </w:p>
    <w:p>
      <w:pPr>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bookmarkStart w:id="13" w:name="中标价（元）"/>
      <w:bookmarkEnd w:id="13"/>
      <w:bookmarkStart w:id="14" w:name="XXX项目XXX评分比较一览表（示范文本）"/>
      <w:bookmarkEnd w:id="14"/>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spacing w:before="7"/>
        <w:rPr>
          <w:color w:val="auto"/>
          <w:sz w:val="18"/>
          <w:highlight w:val="none"/>
        </w:rPr>
      </w:pPr>
    </w:p>
    <w:p>
      <w:pPr>
        <w:pStyle w:val="19"/>
        <w:ind w:left="400"/>
        <w:jc w:val="left"/>
        <w:outlineLvl w:val="5"/>
        <w:rPr>
          <w:color w:val="auto"/>
          <w:highlight w:val="none"/>
        </w:rPr>
      </w:pPr>
      <w:bookmarkStart w:id="15" w:name="附件三：报价比较一览表（示范文本）"/>
      <w:bookmarkEnd w:id="15"/>
      <w:r>
        <w:rPr>
          <w:color w:val="auto"/>
          <w:highlight w:val="none"/>
        </w:rPr>
        <w:t>附</w:t>
      </w:r>
      <w:r>
        <w:rPr>
          <w:rFonts w:hint="eastAsia"/>
          <w:color w:val="auto"/>
          <w:highlight w:val="none"/>
          <w:lang w:val="en-US" w:eastAsia="zh-CN"/>
        </w:rPr>
        <w:t>表三</w:t>
      </w:r>
      <w:r>
        <w:rPr>
          <w:color w:val="auto"/>
          <w:highlight w:val="none"/>
        </w:rPr>
        <w:t>：报价比较一览表</w:t>
      </w:r>
    </w:p>
    <w:p>
      <w:pPr>
        <w:pStyle w:val="5"/>
        <w:spacing w:before="1"/>
        <w:rPr>
          <w:b/>
          <w:color w:val="auto"/>
          <w:sz w:val="37"/>
          <w:highlight w:val="none"/>
        </w:rPr>
      </w:pPr>
    </w:p>
    <w:p>
      <w:pPr>
        <w:spacing w:before="0"/>
        <w:ind w:left="4045" w:right="4045" w:firstLine="0"/>
        <w:jc w:val="center"/>
        <w:rPr>
          <w:b/>
          <w:color w:val="auto"/>
          <w:sz w:val="32"/>
          <w:highlight w:val="none"/>
        </w:rPr>
      </w:pPr>
      <w:bookmarkStart w:id="16" w:name="XXX项目XXX报价比较一览表（示范文本）"/>
      <w:bookmarkEnd w:id="16"/>
      <w:r>
        <w:rPr>
          <w:rFonts w:hint="eastAsia"/>
          <w:b/>
          <w:bCs/>
          <w:sz w:val="32"/>
          <w:szCs w:val="32"/>
          <w:u w:val="single"/>
          <w:lang w:val="en-US" w:eastAsia="zh-CN"/>
        </w:rPr>
        <w:t>海口市琼山区凤翔建筑垃圾转运调配场工程（一期）监理（采购）</w:t>
      </w:r>
      <w:r>
        <w:rPr>
          <w:b/>
          <w:color w:val="auto"/>
          <w:sz w:val="32"/>
          <w:highlight w:val="none"/>
        </w:rPr>
        <w:t>报价比较一览表</w:t>
      </w:r>
    </w:p>
    <w:p>
      <w:pPr>
        <w:pStyle w:val="5"/>
        <w:spacing w:before="6" w:after="1"/>
        <w:rPr>
          <w:b/>
          <w:color w:val="auto"/>
          <w:sz w:val="28"/>
          <w:highlight w:val="none"/>
        </w:rPr>
      </w:pPr>
    </w:p>
    <w:tbl>
      <w:tblPr>
        <w:tblStyle w:val="11"/>
        <w:tblW w:w="141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4"/>
        <w:gridCol w:w="2835"/>
        <w:gridCol w:w="2835"/>
        <w:gridCol w:w="283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1"/>
              <w:spacing w:before="3" w:line="289" w:lineRule="exact"/>
              <w:ind w:left="790" w:right="783"/>
              <w:jc w:val="center"/>
              <w:rPr>
                <w:b/>
                <w:color w:val="auto"/>
                <w:sz w:val="24"/>
                <w:highlight w:val="none"/>
              </w:rPr>
            </w:pPr>
            <w:r>
              <w:rPr>
                <w:b/>
                <w:color w:val="auto"/>
                <w:sz w:val="24"/>
                <w:highlight w:val="none"/>
              </w:rPr>
              <w:t>单位</w:t>
            </w:r>
          </w:p>
        </w:tc>
        <w:tc>
          <w:tcPr>
            <w:tcW w:w="2835" w:type="dxa"/>
            <w:vAlign w:val="center"/>
          </w:tcPr>
          <w:p>
            <w:pPr>
              <w:pStyle w:val="21"/>
              <w:spacing w:before="3" w:line="289" w:lineRule="exact"/>
              <w:ind w:left="1034" w:right="1027"/>
              <w:jc w:val="center"/>
              <w:rPr>
                <w:b/>
                <w:color w:val="auto"/>
                <w:sz w:val="24"/>
                <w:highlight w:val="none"/>
              </w:rPr>
            </w:pPr>
            <w:r>
              <w:rPr>
                <w:b/>
                <w:color w:val="auto"/>
                <w:sz w:val="24"/>
                <w:highlight w:val="none"/>
              </w:rPr>
              <w:t>报价</w:t>
            </w:r>
          </w:p>
        </w:tc>
        <w:tc>
          <w:tcPr>
            <w:tcW w:w="2835" w:type="dxa"/>
            <w:vAlign w:val="center"/>
          </w:tcPr>
          <w:p>
            <w:pPr>
              <w:pStyle w:val="21"/>
              <w:spacing w:before="3" w:line="289" w:lineRule="exact"/>
              <w:ind w:left="1035" w:right="1027"/>
              <w:jc w:val="center"/>
              <w:rPr>
                <w:b/>
                <w:color w:val="auto"/>
                <w:sz w:val="24"/>
                <w:highlight w:val="none"/>
              </w:rPr>
            </w:pPr>
            <w:r>
              <w:rPr>
                <w:b/>
                <w:color w:val="auto"/>
                <w:sz w:val="24"/>
                <w:highlight w:val="none"/>
              </w:rPr>
              <w:t>折扣率</w:t>
            </w:r>
          </w:p>
        </w:tc>
        <w:tc>
          <w:tcPr>
            <w:tcW w:w="2835" w:type="dxa"/>
            <w:vAlign w:val="center"/>
          </w:tcPr>
          <w:p>
            <w:pPr>
              <w:pStyle w:val="21"/>
              <w:spacing w:before="3" w:line="289" w:lineRule="exact"/>
              <w:ind w:left="1035" w:right="1026"/>
              <w:jc w:val="center"/>
              <w:rPr>
                <w:b/>
                <w:color w:val="auto"/>
                <w:sz w:val="24"/>
                <w:highlight w:val="none"/>
              </w:rPr>
            </w:pPr>
            <w:r>
              <w:rPr>
                <w:b/>
                <w:color w:val="auto"/>
                <w:sz w:val="24"/>
                <w:highlight w:val="none"/>
              </w:rPr>
              <w:t>名次</w:t>
            </w:r>
          </w:p>
        </w:tc>
        <w:tc>
          <w:tcPr>
            <w:tcW w:w="2835" w:type="dxa"/>
          </w:tcPr>
          <w:p>
            <w:pPr>
              <w:pStyle w:val="21"/>
              <w:spacing w:before="3" w:line="289" w:lineRule="exact"/>
              <w:ind w:left="1035" w:right="1027"/>
              <w:jc w:val="center"/>
              <w:rPr>
                <w:b/>
                <w:color w:val="auto"/>
                <w:sz w:val="24"/>
                <w:highlight w:val="none"/>
              </w:rPr>
            </w:pPr>
            <w:r>
              <w:rPr>
                <w:b/>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1"/>
              <w:spacing w:before="2" w:line="289" w:lineRule="exact"/>
              <w:ind w:left="795" w:right="783"/>
              <w:jc w:val="center"/>
              <w:rPr>
                <w:b/>
                <w:color w:val="auto"/>
                <w:sz w:val="24"/>
                <w:highlight w:val="none"/>
              </w:rPr>
            </w:pPr>
            <w:r>
              <w:rPr>
                <w:b/>
                <w:color w:val="auto"/>
                <w:sz w:val="24"/>
                <w:highlight w:val="none"/>
              </w:rPr>
              <w:t>投标单位 1</w:t>
            </w: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vAlign w:val="center"/>
          </w:tcPr>
          <w:p>
            <w:pPr>
              <w:pStyle w:val="21"/>
              <w:spacing w:before="2" w:line="290" w:lineRule="exact"/>
              <w:ind w:left="795" w:right="783"/>
              <w:jc w:val="center"/>
              <w:rPr>
                <w:b/>
                <w:color w:val="auto"/>
                <w:sz w:val="24"/>
                <w:highlight w:val="none"/>
              </w:rPr>
            </w:pPr>
            <w:r>
              <w:rPr>
                <w:b/>
                <w:color w:val="auto"/>
                <w:sz w:val="24"/>
                <w:highlight w:val="none"/>
              </w:rPr>
              <w:t>投标单位 2</w:t>
            </w: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1"/>
              <w:spacing w:before="2" w:line="290" w:lineRule="exact"/>
              <w:ind w:left="795" w:right="783"/>
              <w:jc w:val="center"/>
              <w:rPr>
                <w:b/>
                <w:color w:val="auto"/>
                <w:sz w:val="24"/>
                <w:highlight w:val="none"/>
              </w:rPr>
            </w:pPr>
            <w:r>
              <w:rPr>
                <w:b/>
                <w:color w:val="auto"/>
                <w:sz w:val="24"/>
                <w:highlight w:val="none"/>
              </w:rPr>
              <w:t>投标单位 3</w:t>
            </w: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tcPr>
          <w:p>
            <w:pPr>
              <w:pStyle w:val="21"/>
              <w:ind w:firstLine="1100" w:firstLineChars="500"/>
              <w:rPr>
                <w:rFonts w:hint="default" w:ascii="Times New Roman" w:eastAsia="宋体"/>
                <w:color w:val="auto"/>
                <w:sz w:val="22"/>
                <w:highlight w:val="none"/>
                <w:lang w:val="en-US" w:eastAsia="zh-CN"/>
              </w:rPr>
            </w:pPr>
            <w:r>
              <w:rPr>
                <w:rFonts w:hint="eastAsia" w:ascii="Times New Roman"/>
                <w:color w:val="auto"/>
                <w:sz w:val="22"/>
                <w:highlight w:val="none"/>
                <w:lang w:val="en-US" w:eastAsia="zh-CN"/>
              </w:rPr>
              <w:t>....</w:t>
            </w:r>
          </w:p>
        </w:tc>
        <w:tc>
          <w:tcPr>
            <w:tcW w:w="2835" w:type="dxa"/>
          </w:tcPr>
          <w:p>
            <w:pPr>
              <w:pStyle w:val="21"/>
              <w:rPr>
                <w:rFonts w:ascii="Times New Roman"/>
                <w:color w:val="auto"/>
                <w:sz w:val="22"/>
                <w:highlight w:val="none"/>
              </w:rPr>
            </w:pPr>
          </w:p>
        </w:tc>
        <w:tc>
          <w:tcPr>
            <w:tcW w:w="2835" w:type="dxa"/>
          </w:tcPr>
          <w:p>
            <w:pPr>
              <w:pStyle w:val="21"/>
              <w:rPr>
                <w:rFonts w:ascii="Times New Roman"/>
                <w:color w:val="auto"/>
                <w:sz w:val="22"/>
                <w:highlight w:val="none"/>
              </w:rPr>
            </w:pPr>
          </w:p>
        </w:tc>
        <w:tc>
          <w:tcPr>
            <w:tcW w:w="2835" w:type="dxa"/>
          </w:tcPr>
          <w:p>
            <w:pPr>
              <w:pStyle w:val="21"/>
              <w:rPr>
                <w:rFonts w:ascii="Times New Roman"/>
                <w:color w:val="auto"/>
                <w:sz w:val="22"/>
                <w:highlight w:val="none"/>
              </w:rPr>
            </w:pPr>
          </w:p>
        </w:tc>
        <w:tc>
          <w:tcPr>
            <w:tcW w:w="2835" w:type="dxa"/>
          </w:tcPr>
          <w:p>
            <w:pPr>
              <w:pStyle w:val="21"/>
              <w:rPr>
                <w:rFonts w:ascii="Times New Roman"/>
                <w:color w:val="auto"/>
                <w:sz w:val="22"/>
                <w:highlight w:val="none"/>
              </w:rPr>
            </w:pPr>
          </w:p>
        </w:tc>
      </w:tr>
    </w:tbl>
    <w:p>
      <w:pPr>
        <w:bidi w:val="0"/>
        <w:ind w:firstLine="422" w:firstLineChars="200"/>
        <w:rPr>
          <w:b/>
          <w:bCs/>
          <w:sz w:val="21"/>
          <w:szCs w:val="21"/>
        </w:rPr>
      </w:pPr>
    </w:p>
    <w:p>
      <w:pPr>
        <w:bidi w:val="0"/>
        <w:ind w:firstLine="422" w:firstLineChars="200"/>
        <w:rPr>
          <w:b/>
          <w:bCs/>
          <w:sz w:val="21"/>
          <w:szCs w:val="21"/>
        </w:rPr>
      </w:pPr>
      <w:r>
        <w:rPr>
          <w:b/>
          <w:bCs/>
          <w:sz w:val="21"/>
          <w:szCs w:val="21"/>
        </w:rPr>
        <w:t>评审小组签名：</w:t>
      </w:r>
    </w:p>
    <w:p>
      <w:pPr>
        <w:bidi w:val="0"/>
        <w:ind w:firstLine="422" w:firstLineChars="200"/>
        <w:rPr>
          <w:b/>
          <w:bCs/>
          <w:sz w:val="21"/>
          <w:szCs w:val="21"/>
        </w:rPr>
      </w:pPr>
    </w:p>
    <w:p>
      <w:pPr>
        <w:bidi w:val="0"/>
        <w:ind w:firstLine="422" w:firstLineChars="200"/>
        <w:rPr>
          <w:rFonts w:hint="eastAsia" w:eastAsia="宋体"/>
          <w:b/>
          <w:color w:val="auto"/>
          <w:sz w:val="16"/>
          <w:highlight w:val="none"/>
          <w:lang w:eastAsia="zh-CN"/>
        </w:rPr>
      </w:pPr>
      <w:r>
        <w:rPr>
          <w:b/>
          <w:bCs/>
          <w:sz w:val="21"/>
          <w:szCs w:val="21"/>
        </w:rPr>
        <w:t>监督人签名</w:t>
      </w:r>
      <w:r>
        <w:rPr>
          <w:rFonts w:hint="eastAsia"/>
          <w:b/>
          <w:bCs/>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 xml:space="preserve">招标人：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r>
        <w:rPr>
          <w:color w:val="auto"/>
          <w:sz w:val="30"/>
          <w:szCs w:val="30"/>
          <w:highlight w:val="none"/>
        </w:rPr>
        <w:t>日期： 年 月 日</w:t>
      </w: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spacing w:before="10"/>
        <w:rPr>
          <w:b/>
          <w:color w:val="auto"/>
          <w:sz w:val="15"/>
          <w:highlight w:val="none"/>
        </w:rPr>
      </w:pPr>
    </w:p>
    <w:p>
      <w:pPr>
        <w:spacing w:after="0"/>
        <w:jc w:val="center"/>
        <w:rPr>
          <w:color w:val="auto"/>
          <w:sz w:val="18"/>
          <w:highlight w:val="none"/>
        </w:rPr>
        <w:sectPr>
          <w:footerReference r:id="rId6" w:type="default"/>
          <w:pgSz w:w="16840" w:h="11910" w:orient="landscape"/>
          <w:pgMar w:top="1100" w:right="1220" w:bottom="280" w:left="1220" w:header="0" w:footer="0" w:gutter="0"/>
          <w:pgNumType w:fmt="decimal"/>
          <w:cols w:space="720" w:num="1"/>
        </w:sectPr>
      </w:pPr>
    </w:p>
    <w:p>
      <w:pPr>
        <w:pStyle w:val="5"/>
        <w:spacing w:before="1"/>
        <w:rPr>
          <w:color w:val="auto"/>
          <w:sz w:val="12"/>
          <w:highlight w:val="none"/>
        </w:rPr>
      </w:pPr>
    </w:p>
    <w:p>
      <w:pPr>
        <w:pStyle w:val="19"/>
        <w:ind w:left="220"/>
        <w:jc w:val="left"/>
        <w:rPr>
          <w:color w:val="auto"/>
          <w:highlight w:val="none"/>
        </w:rPr>
      </w:pPr>
      <w:bookmarkStart w:id="17" w:name="附件四：废标情况说明表（示范文本）"/>
      <w:bookmarkEnd w:id="17"/>
      <w:r>
        <w:rPr>
          <w:color w:val="auto"/>
          <w:highlight w:val="none"/>
        </w:rPr>
        <w:t>附</w:t>
      </w:r>
      <w:r>
        <w:rPr>
          <w:rFonts w:hint="eastAsia"/>
          <w:color w:val="auto"/>
          <w:highlight w:val="none"/>
          <w:lang w:val="en-US" w:eastAsia="zh-CN"/>
        </w:rPr>
        <w:t>表</w:t>
      </w:r>
      <w:r>
        <w:rPr>
          <w:color w:val="auto"/>
          <w:highlight w:val="none"/>
        </w:rPr>
        <w:t>四：废标情况说明表</w:t>
      </w:r>
    </w:p>
    <w:p>
      <w:pPr>
        <w:pStyle w:val="5"/>
        <w:spacing w:before="2"/>
        <w:rPr>
          <w:b/>
          <w:color w:val="auto"/>
          <w:sz w:val="37"/>
          <w:highlight w:val="none"/>
        </w:rPr>
      </w:pPr>
    </w:p>
    <w:p>
      <w:pPr>
        <w:spacing w:before="0"/>
        <w:ind w:left="5" w:right="3" w:firstLine="0"/>
        <w:jc w:val="center"/>
        <w:rPr>
          <w:rFonts w:hint="eastAsia"/>
          <w:b/>
          <w:bCs/>
          <w:sz w:val="32"/>
          <w:szCs w:val="32"/>
          <w:u w:val="single"/>
          <w:lang w:val="en-US" w:eastAsia="zh-CN"/>
        </w:rPr>
      </w:pPr>
      <w:bookmarkStart w:id="18" w:name="XXX项目XXX废标情况说明表（示范文本）"/>
      <w:bookmarkEnd w:id="18"/>
      <w:r>
        <w:rPr>
          <w:rFonts w:hint="eastAsia"/>
          <w:b/>
          <w:bCs/>
          <w:sz w:val="32"/>
          <w:szCs w:val="32"/>
          <w:u w:val="single"/>
          <w:lang w:val="en-US" w:eastAsia="zh-CN"/>
        </w:rPr>
        <w:t>海口市琼山区凤翔建筑垃圾转运调配场工程一期监理招标（采购）</w:t>
      </w:r>
    </w:p>
    <w:p>
      <w:pPr>
        <w:spacing w:before="0"/>
        <w:ind w:left="5" w:right="3" w:firstLine="0"/>
        <w:jc w:val="center"/>
        <w:rPr>
          <w:b/>
          <w:color w:val="auto"/>
          <w:sz w:val="32"/>
          <w:highlight w:val="none"/>
        </w:rPr>
      </w:pPr>
      <w:r>
        <w:rPr>
          <w:b/>
          <w:color w:val="auto"/>
          <w:sz w:val="32"/>
          <w:highlight w:val="none"/>
        </w:rPr>
        <w:t>废标情况说明表</w:t>
      </w:r>
    </w:p>
    <w:p>
      <w:pPr>
        <w:pStyle w:val="5"/>
        <w:spacing w:before="6"/>
        <w:rPr>
          <w:b/>
          <w:color w:val="auto"/>
          <w:sz w:val="28"/>
          <w:highlight w:val="none"/>
        </w:rPr>
      </w:pPr>
    </w:p>
    <w:tbl>
      <w:tblPr>
        <w:tblStyle w:val="11"/>
        <w:tblW w:w="969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573"/>
        <w:gridCol w:w="2654"/>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vAlign w:val="center"/>
          </w:tcPr>
          <w:p>
            <w:pPr>
              <w:pStyle w:val="21"/>
              <w:spacing w:before="59"/>
              <w:ind w:left="143"/>
              <w:jc w:val="both"/>
              <w:rPr>
                <w:b/>
                <w:color w:val="auto"/>
                <w:sz w:val="24"/>
                <w:szCs w:val="24"/>
                <w:highlight w:val="none"/>
              </w:rPr>
            </w:pPr>
            <w:r>
              <w:rPr>
                <w:b/>
                <w:color w:val="auto"/>
                <w:sz w:val="24"/>
                <w:szCs w:val="24"/>
                <w:highlight w:val="none"/>
              </w:rPr>
              <w:t>序号</w:t>
            </w:r>
          </w:p>
        </w:tc>
        <w:tc>
          <w:tcPr>
            <w:tcW w:w="1573" w:type="dxa"/>
            <w:vAlign w:val="center"/>
          </w:tcPr>
          <w:p>
            <w:pPr>
              <w:pStyle w:val="21"/>
              <w:spacing w:before="59"/>
              <w:ind w:firstLine="241" w:firstLineChars="100"/>
              <w:jc w:val="both"/>
              <w:rPr>
                <w:b/>
                <w:color w:val="auto"/>
                <w:sz w:val="24"/>
                <w:szCs w:val="24"/>
                <w:highlight w:val="none"/>
              </w:rPr>
            </w:pPr>
            <w:r>
              <w:rPr>
                <w:b/>
                <w:color w:val="auto"/>
                <w:sz w:val="24"/>
                <w:szCs w:val="24"/>
                <w:highlight w:val="none"/>
              </w:rPr>
              <w:t>投标人名称</w:t>
            </w:r>
          </w:p>
        </w:tc>
        <w:tc>
          <w:tcPr>
            <w:tcW w:w="2654" w:type="dxa"/>
            <w:vAlign w:val="center"/>
          </w:tcPr>
          <w:p>
            <w:pPr>
              <w:pStyle w:val="21"/>
              <w:spacing w:before="59"/>
              <w:ind w:left="823" w:right="813"/>
              <w:jc w:val="center"/>
              <w:rPr>
                <w:b/>
                <w:color w:val="auto"/>
                <w:sz w:val="24"/>
                <w:szCs w:val="24"/>
                <w:highlight w:val="none"/>
              </w:rPr>
            </w:pPr>
            <w:r>
              <w:rPr>
                <w:b/>
                <w:color w:val="auto"/>
                <w:sz w:val="24"/>
                <w:szCs w:val="24"/>
                <w:highlight w:val="none"/>
              </w:rPr>
              <w:t>废标阶段</w:t>
            </w:r>
          </w:p>
        </w:tc>
        <w:tc>
          <w:tcPr>
            <w:tcW w:w="4677" w:type="dxa"/>
            <w:vAlign w:val="center"/>
          </w:tcPr>
          <w:p>
            <w:pPr>
              <w:pStyle w:val="21"/>
              <w:spacing w:before="59"/>
              <w:ind w:left="1310" w:right="1300"/>
              <w:jc w:val="center"/>
              <w:rPr>
                <w:b/>
                <w:color w:val="auto"/>
                <w:sz w:val="24"/>
                <w:szCs w:val="24"/>
                <w:highlight w:val="none"/>
              </w:rPr>
            </w:pPr>
            <w:r>
              <w:rPr>
                <w:b/>
                <w:color w:val="auto"/>
                <w:sz w:val="24"/>
                <w:szCs w:val="24"/>
                <w:highlight w:val="none"/>
              </w:rPr>
              <w:t>不能通过评审原因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pPr>
              <w:pStyle w:val="21"/>
              <w:rPr>
                <w:rFonts w:ascii="Times New Roman"/>
                <w:color w:val="auto"/>
                <w:sz w:val="22"/>
                <w:highlight w:val="none"/>
              </w:rPr>
            </w:pPr>
          </w:p>
        </w:tc>
        <w:tc>
          <w:tcPr>
            <w:tcW w:w="1573" w:type="dxa"/>
          </w:tcPr>
          <w:p>
            <w:pPr>
              <w:pStyle w:val="21"/>
              <w:rPr>
                <w:rFonts w:ascii="Times New Roman"/>
                <w:color w:val="auto"/>
                <w:sz w:val="22"/>
                <w:highlight w:val="none"/>
              </w:rPr>
            </w:pPr>
          </w:p>
        </w:tc>
        <w:tc>
          <w:tcPr>
            <w:tcW w:w="2654" w:type="dxa"/>
          </w:tcPr>
          <w:p>
            <w:pPr>
              <w:pStyle w:val="21"/>
              <w:rPr>
                <w:rFonts w:ascii="Times New Roman"/>
                <w:color w:val="auto"/>
                <w:sz w:val="22"/>
                <w:highlight w:val="none"/>
              </w:rPr>
            </w:pPr>
          </w:p>
        </w:tc>
        <w:tc>
          <w:tcPr>
            <w:tcW w:w="4677"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3" w:type="dxa"/>
          </w:tcPr>
          <w:p>
            <w:pPr>
              <w:pStyle w:val="21"/>
              <w:rPr>
                <w:rFonts w:ascii="Times New Roman"/>
                <w:color w:val="auto"/>
                <w:sz w:val="22"/>
                <w:highlight w:val="none"/>
              </w:rPr>
            </w:pPr>
          </w:p>
        </w:tc>
        <w:tc>
          <w:tcPr>
            <w:tcW w:w="1573" w:type="dxa"/>
          </w:tcPr>
          <w:p>
            <w:pPr>
              <w:pStyle w:val="21"/>
              <w:rPr>
                <w:rFonts w:ascii="Times New Roman"/>
                <w:color w:val="auto"/>
                <w:sz w:val="22"/>
                <w:highlight w:val="none"/>
              </w:rPr>
            </w:pPr>
          </w:p>
        </w:tc>
        <w:tc>
          <w:tcPr>
            <w:tcW w:w="2654" w:type="dxa"/>
          </w:tcPr>
          <w:p>
            <w:pPr>
              <w:pStyle w:val="21"/>
              <w:rPr>
                <w:rFonts w:ascii="Times New Roman"/>
                <w:color w:val="auto"/>
                <w:sz w:val="22"/>
                <w:highlight w:val="none"/>
              </w:rPr>
            </w:pPr>
          </w:p>
        </w:tc>
        <w:tc>
          <w:tcPr>
            <w:tcW w:w="4677"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pPr>
              <w:pStyle w:val="21"/>
              <w:rPr>
                <w:rFonts w:ascii="Times New Roman"/>
                <w:color w:val="auto"/>
                <w:sz w:val="22"/>
                <w:highlight w:val="none"/>
              </w:rPr>
            </w:pPr>
          </w:p>
        </w:tc>
        <w:tc>
          <w:tcPr>
            <w:tcW w:w="1573" w:type="dxa"/>
          </w:tcPr>
          <w:p>
            <w:pPr>
              <w:pStyle w:val="21"/>
              <w:rPr>
                <w:rFonts w:ascii="Times New Roman"/>
                <w:color w:val="auto"/>
                <w:sz w:val="22"/>
                <w:highlight w:val="none"/>
              </w:rPr>
            </w:pPr>
          </w:p>
        </w:tc>
        <w:tc>
          <w:tcPr>
            <w:tcW w:w="2654" w:type="dxa"/>
          </w:tcPr>
          <w:p>
            <w:pPr>
              <w:pStyle w:val="21"/>
              <w:rPr>
                <w:rFonts w:ascii="Times New Roman"/>
                <w:color w:val="auto"/>
                <w:sz w:val="22"/>
                <w:highlight w:val="none"/>
              </w:rPr>
            </w:pPr>
          </w:p>
        </w:tc>
        <w:tc>
          <w:tcPr>
            <w:tcW w:w="4677" w:type="dxa"/>
          </w:tcPr>
          <w:p>
            <w:pPr>
              <w:pStyle w:val="21"/>
              <w:rPr>
                <w:rFonts w:ascii="Times New Roman"/>
                <w:color w:val="auto"/>
                <w:sz w:val="22"/>
                <w:highlight w:val="none"/>
              </w:rPr>
            </w:pPr>
          </w:p>
        </w:tc>
      </w:tr>
    </w:tbl>
    <w:p>
      <w:pPr>
        <w:pStyle w:val="5"/>
        <w:rPr>
          <w:b/>
          <w:color w:val="auto"/>
          <w:sz w:val="20"/>
          <w:highlight w:val="none"/>
        </w:rPr>
      </w:pPr>
    </w:p>
    <w:p>
      <w:pPr>
        <w:pStyle w:val="5"/>
        <w:spacing w:before="10"/>
        <w:rPr>
          <w:b/>
          <w:color w:val="auto"/>
          <w:highlight w:val="none"/>
        </w:rPr>
      </w:pPr>
    </w:p>
    <w:p>
      <w:pPr>
        <w:bidi w:val="0"/>
        <w:ind w:firstLine="422" w:firstLineChars="200"/>
        <w:rPr>
          <w:b/>
          <w:bCs/>
          <w:sz w:val="21"/>
          <w:szCs w:val="21"/>
        </w:rPr>
      </w:pPr>
      <w:r>
        <w:rPr>
          <w:b/>
          <w:bCs/>
          <w:sz w:val="21"/>
          <w:szCs w:val="21"/>
        </w:rPr>
        <w:t xml:space="preserve">评审小组签名： </w:t>
      </w:r>
    </w:p>
    <w:p>
      <w:pPr>
        <w:bidi w:val="0"/>
        <w:ind w:firstLine="422" w:firstLineChars="200"/>
        <w:rPr>
          <w:b/>
          <w:bCs/>
          <w:sz w:val="21"/>
          <w:szCs w:val="21"/>
        </w:rPr>
      </w:pPr>
    </w:p>
    <w:p>
      <w:pPr>
        <w:bidi w:val="0"/>
        <w:ind w:firstLine="422" w:firstLineChars="200"/>
        <w:rPr>
          <w:rFonts w:hint="eastAsia"/>
          <w:b/>
          <w:bCs/>
          <w:sz w:val="21"/>
          <w:szCs w:val="21"/>
          <w:lang w:eastAsia="zh-CN"/>
        </w:rPr>
      </w:pPr>
      <w:r>
        <w:rPr>
          <w:b/>
          <w:bCs/>
          <w:sz w:val="21"/>
          <w:szCs w:val="21"/>
        </w:rPr>
        <w:t>监督人签名</w:t>
      </w:r>
      <w:r>
        <w:rPr>
          <w:rFonts w:hint="eastAsia"/>
          <w:b/>
          <w:bCs/>
          <w:sz w:val="21"/>
          <w:szCs w:val="21"/>
          <w:lang w:eastAsia="zh-CN"/>
        </w:rPr>
        <w:t>：</w:t>
      </w:r>
    </w:p>
    <w:p>
      <w:pPr>
        <w:pStyle w:val="7"/>
        <w:rPr>
          <w:rFonts w:hint="eastAsia"/>
          <w:b/>
          <w:bCs/>
          <w:sz w:val="21"/>
          <w:szCs w:val="21"/>
          <w:lang w:eastAsia="zh-CN"/>
        </w:rPr>
      </w:pPr>
    </w:p>
    <w:p>
      <w:pPr>
        <w:pStyle w:val="7"/>
        <w:rPr>
          <w:rFonts w:hint="eastAsia"/>
          <w:b/>
          <w:bCs/>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bookmarkStart w:id="19" w:name="第四章 合同条款及格式"/>
      <w:bookmarkEnd w:id="19"/>
      <w:r>
        <w:rPr>
          <w:color w:val="auto"/>
          <w:sz w:val="30"/>
          <w:szCs w:val="30"/>
          <w:highlight w:val="none"/>
        </w:rPr>
        <w:t xml:space="preserve">招标（采购）人：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pPr>
        <w:pStyle w:val="4"/>
        <w:rPr>
          <w:rFonts w:hint="default" w:ascii="宋体" w:hAnsi="宋体" w:eastAsia="宋体" w:cs="宋体"/>
          <w:b w:val="0"/>
          <w:color w:val="auto"/>
          <w:sz w:val="30"/>
          <w:szCs w:val="30"/>
          <w:highlight w:val="none"/>
          <w:lang w:val="en-US" w:eastAsia="zh-CN" w:bidi="ar-SA"/>
        </w:rPr>
      </w:pPr>
      <w:r>
        <w:rPr>
          <w:rFonts w:hint="eastAsia"/>
          <w:color w:val="auto"/>
          <w:sz w:val="30"/>
          <w:szCs w:val="30"/>
          <w:highlight w:val="none"/>
          <w:lang w:val="en-US" w:eastAsia="zh-CN"/>
        </w:rPr>
        <w:t xml:space="preserve">                                            </w:t>
      </w:r>
      <w:r>
        <w:rPr>
          <w:rFonts w:hint="eastAsia" w:ascii="宋体" w:hAnsi="宋体" w:eastAsia="宋体" w:cs="宋体"/>
          <w:b w:val="0"/>
          <w:color w:val="auto"/>
          <w:sz w:val="30"/>
          <w:szCs w:val="30"/>
          <w:highlight w:val="none"/>
          <w:lang w:val="en-US" w:eastAsia="zh-CN" w:bidi="ar-SA"/>
        </w:rPr>
        <w:t xml:space="preserve"> 日期： 年  月  日</w:t>
      </w:r>
    </w:p>
    <w:p>
      <w:pPr>
        <w:pStyle w:val="4"/>
        <w:outlineLvl w:val="9"/>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p>
    <w:p>
      <w:pPr>
        <w:spacing w:before="35"/>
        <w:ind w:left="5" w:right="5" w:firstLine="0"/>
        <w:jc w:val="center"/>
        <w:rPr>
          <w:b/>
          <w:color w:val="auto"/>
          <w:sz w:val="28"/>
          <w:highlight w:val="none"/>
        </w:rPr>
      </w:pPr>
      <w:r>
        <w:rPr>
          <w:b/>
          <w:color w:val="auto"/>
          <w:sz w:val="28"/>
          <w:highlight w:val="none"/>
        </w:rPr>
        <w:t>第四章 合同条款及格式</w:t>
      </w:r>
    </w:p>
    <w:p>
      <w:pPr>
        <w:pStyle w:val="5"/>
        <w:rPr>
          <w:b/>
          <w:color w:val="auto"/>
          <w:sz w:val="28"/>
          <w:highlight w:val="none"/>
        </w:rPr>
      </w:pPr>
    </w:p>
    <w:p>
      <w:pPr>
        <w:widowControl/>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（参考文本，具体以最终签订合同为准）</w:t>
      </w:r>
    </w:p>
    <w:p>
      <w:pPr>
        <w:widowControl/>
        <w:jc w:val="left"/>
        <w:rPr>
          <w:rFonts w:ascii="宋体" w:hAnsi="宋体" w:cs="宋体"/>
          <w:b/>
          <w:bCs/>
          <w:color w:val="000000" w:themeColor="text1"/>
          <w:sz w:val="28"/>
          <w:szCs w:val="28"/>
          <w14:textFill>
            <w14:solidFill>
              <w14:schemeClr w14:val="tx1"/>
            </w14:solidFill>
          </w14:textFill>
        </w:rPr>
      </w:pPr>
    </w:p>
    <w:p>
      <w:pPr>
        <w:spacing w:line="360" w:lineRule="auto"/>
        <w:rPr>
          <w:rFonts w:hint="eastAsia" w:ascii="仿宋_GB2312" w:hAnsi="宋体" w:eastAsia="仿宋_GB2312"/>
          <w:b/>
          <w:bCs/>
          <w:sz w:val="30"/>
          <w:szCs w:val="30"/>
        </w:rPr>
      </w:pPr>
      <w:r>
        <w:rPr>
          <w:rFonts w:hint="eastAsia" w:ascii="仿宋_GB2312" w:eastAsia="仿宋_GB2312"/>
          <w:b/>
          <w:sz w:val="32"/>
          <w:szCs w:val="32"/>
        </w:rPr>
        <w:t>（ＧＦ－2012－0202）</w:t>
      </w:r>
    </w:p>
    <w:p>
      <w:pPr>
        <w:spacing w:line="360" w:lineRule="auto"/>
        <w:jc w:val="center"/>
        <w:rPr>
          <w:rFonts w:hint="eastAsia" w:ascii="华文中宋" w:hAnsi="华文中宋" w:eastAsia="华文中宋"/>
          <w:b/>
          <w:bCs/>
          <w:sz w:val="72"/>
          <w:szCs w:val="72"/>
        </w:rPr>
      </w:pPr>
    </w:p>
    <w:p>
      <w:pPr>
        <w:spacing w:line="360" w:lineRule="auto"/>
        <w:jc w:val="center"/>
        <w:rPr>
          <w:rFonts w:hint="eastAsia" w:ascii="宋体" w:hAnsi="宋体"/>
          <w:b/>
          <w:bCs/>
          <w:sz w:val="72"/>
          <w:szCs w:val="72"/>
        </w:rPr>
      </w:pPr>
      <w:r>
        <w:rPr>
          <w:rFonts w:hint="eastAsia" w:ascii="宋体" w:hAnsi="宋体"/>
          <w:b/>
          <w:bCs/>
          <w:sz w:val="72"/>
          <w:szCs w:val="72"/>
        </w:rPr>
        <w:t>建设工程监理合同</w:t>
      </w:r>
    </w:p>
    <w:p>
      <w:pPr>
        <w:spacing w:line="360" w:lineRule="auto"/>
        <w:jc w:val="center"/>
        <w:rPr>
          <w:rFonts w:hint="eastAsia" w:ascii="仿宋_GB2312" w:hAnsi="宋体" w:eastAsia="仿宋_GB2312"/>
          <w:bCs/>
          <w:sz w:val="48"/>
          <w:szCs w:val="48"/>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rPr>
          <w:rFonts w:hint="eastAsia" w:ascii="仿宋_GB2312" w:hAnsi="宋体" w:eastAsia="仿宋_GB2312"/>
          <w:b/>
          <w:bCs/>
          <w:sz w:val="24"/>
        </w:rPr>
      </w:pPr>
    </w:p>
    <w:p>
      <w:pPr>
        <w:spacing w:line="360" w:lineRule="auto"/>
        <w:rPr>
          <w:rFonts w:hint="eastAsia" w:ascii="仿宋_GB2312" w:hAnsi="宋体" w:eastAsia="仿宋_GB2312"/>
          <w:b/>
          <w:bCs/>
          <w:sz w:val="24"/>
        </w:rPr>
      </w:pPr>
    </w:p>
    <w:p>
      <w:pPr>
        <w:spacing w:line="360" w:lineRule="auto"/>
        <w:jc w:val="center"/>
        <w:rPr>
          <w:rFonts w:hint="eastAsia" w:ascii="宋体" w:hAnsi="宋体"/>
          <w:b/>
        </w:rPr>
      </w:pPr>
      <w:r>
        <w:rPr>
          <w:rFonts w:hint="eastAsia" w:ascii="宋体" w:hAnsi="宋体"/>
          <w:b/>
          <w:bCs/>
          <w:sz w:val="32"/>
          <w:szCs w:val="32"/>
        </w:rPr>
        <w:t xml:space="preserve">  住房和城乡建设部</w:t>
      </w:r>
    </w:p>
    <w:p>
      <w:pPr>
        <w:spacing w:line="360" w:lineRule="auto"/>
        <w:jc w:val="center"/>
        <w:rPr>
          <w:rFonts w:hint="eastAsia" w:ascii="宋体" w:hAnsi="宋体"/>
          <w:b/>
          <w:sz w:val="32"/>
          <w:szCs w:val="32"/>
        </w:rPr>
      </w:pPr>
      <w:r>
        <w:rPr>
          <w:rFonts w:hint="eastAsia" w:ascii="宋体" w:hAnsi="宋体"/>
          <w:b/>
        </w:rPr>
        <w:t xml:space="preserve">                                                          </w:t>
      </w:r>
      <w:r>
        <w:rPr>
          <w:rFonts w:hint="eastAsia" w:ascii="宋体" w:hAnsi="宋体"/>
          <w:b/>
          <w:sz w:val="32"/>
          <w:szCs w:val="32"/>
        </w:rPr>
        <w:t>制定</w:t>
      </w:r>
    </w:p>
    <w:p>
      <w:pPr>
        <w:spacing w:line="360" w:lineRule="auto"/>
        <w:jc w:val="center"/>
        <w:rPr>
          <w:rFonts w:hint="eastAsia" w:ascii="宋体" w:hAnsi="宋体"/>
          <w:b/>
        </w:rPr>
      </w:pPr>
      <w:r>
        <w:rPr>
          <w:rFonts w:hint="eastAsia" w:ascii="宋体" w:hAnsi="宋体"/>
          <w:b/>
          <w:bCs/>
          <w:sz w:val="32"/>
          <w:szCs w:val="32"/>
        </w:rPr>
        <w:t xml:space="preserve">   国家工商行政管理总局</w:t>
      </w:r>
    </w:p>
    <w:p>
      <w:pPr>
        <w:spacing w:line="360" w:lineRule="auto"/>
        <w:rPr>
          <w:rFonts w:hint="eastAsia" w:ascii="华文中宋" w:hAnsi="华文中宋" w:eastAsia="华文中宋"/>
          <w:b/>
          <w:bCs/>
          <w:sz w:val="24"/>
        </w:rPr>
      </w:pPr>
      <w:r>
        <w:rPr>
          <w:rFonts w:ascii="华文中宋" w:hAnsi="华文中宋" w:eastAsia="华文中宋"/>
          <w:b/>
          <w:bCs/>
          <w:sz w:val="24"/>
        </w:rPr>
        <w:br w:type="page"/>
      </w:r>
    </w:p>
    <w:p>
      <w:pPr>
        <w:tabs>
          <w:tab w:val="left" w:pos="3120"/>
        </w:tabs>
        <w:spacing w:line="360" w:lineRule="auto"/>
        <w:ind w:firstLine="2650" w:firstLineChars="600"/>
        <w:rPr>
          <w:rFonts w:hint="eastAsia" w:ascii="宋体" w:hAnsi="宋体"/>
          <w:b/>
          <w:bCs/>
          <w:sz w:val="44"/>
          <w:szCs w:val="44"/>
        </w:rPr>
      </w:pPr>
      <w:r>
        <w:rPr>
          <w:rFonts w:hint="eastAsia" w:ascii="宋体" w:hAnsi="宋体"/>
          <w:b/>
          <w:bCs/>
          <w:sz w:val="44"/>
          <w:szCs w:val="44"/>
        </w:rPr>
        <w:t>第一部分  协议书</w:t>
      </w:r>
    </w:p>
    <w:p>
      <w:pPr>
        <w:adjustRightInd w:val="0"/>
        <w:snapToGrid w:val="0"/>
        <w:spacing w:line="360" w:lineRule="auto"/>
        <w:ind w:firstLine="326" w:firstLineChars="250"/>
        <w:rPr>
          <w:rFonts w:hint="eastAsia" w:ascii="仿宋_GB2312" w:hAnsi="宋体" w:eastAsia="仿宋_GB2312"/>
          <w:b/>
          <w:sz w:val="13"/>
          <w:szCs w:val="13"/>
        </w:rPr>
      </w:pP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62" w:firstLineChars="200"/>
        <w:textAlignment w:val="auto"/>
        <w:rPr>
          <w:rFonts w:hint="eastAsia" w:ascii="仿宋" w:hAnsi="仿宋" w:eastAsia="仿宋"/>
          <w:b/>
          <w:sz w:val="28"/>
          <w:szCs w:val="28"/>
        </w:rPr>
      </w:pPr>
      <w:r>
        <w:rPr>
          <w:rFonts w:hint="eastAsia" w:ascii="仿宋" w:hAnsi="仿宋" w:eastAsia="仿宋"/>
          <w:b/>
          <w:sz w:val="28"/>
          <w:szCs w:val="28"/>
        </w:rPr>
        <w:t>委托人（全称）：</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62" w:firstLineChars="200"/>
        <w:textAlignment w:val="auto"/>
        <w:rPr>
          <w:rFonts w:hint="eastAsia" w:ascii="仿宋" w:hAnsi="仿宋" w:eastAsia="仿宋"/>
          <w:sz w:val="28"/>
          <w:szCs w:val="28"/>
        </w:rPr>
      </w:pPr>
      <w:r>
        <w:rPr>
          <w:rFonts w:hint="eastAsia" w:ascii="仿宋" w:hAnsi="仿宋" w:eastAsia="仿宋"/>
          <w:b/>
          <w:sz w:val="28"/>
          <w:szCs w:val="28"/>
        </w:rPr>
        <w:t>监理人（全称）：</w:t>
      </w:r>
      <w:r>
        <w:rPr>
          <w:rFonts w:hint="eastAsia" w:ascii="仿宋" w:hAnsi="仿宋" w:eastAsia="仿宋"/>
          <w:b/>
          <w:color w:val="C00000"/>
          <w:sz w:val="28"/>
          <w:szCs w:val="28"/>
          <w:u w:val="single"/>
        </w:rPr>
        <w:t xml:space="preserve"> </w:t>
      </w:r>
      <w:r>
        <w:rPr>
          <w:rFonts w:hint="eastAsia" w:ascii="仿宋" w:hAnsi="仿宋" w:eastAsia="仿宋"/>
          <w:b/>
          <w:sz w:val="28"/>
          <w:szCs w:val="28"/>
          <w:u w:val="single"/>
        </w:rPr>
        <w:t xml:space="preserve"> </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60" w:firstLineChars="200"/>
        <w:textAlignment w:val="auto"/>
        <w:rPr>
          <w:rFonts w:hint="eastAsia" w:ascii="仿宋" w:hAnsi="仿宋" w:eastAsia="仿宋"/>
          <w:sz w:val="28"/>
          <w:szCs w:val="28"/>
          <w:u w:val="single"/>
        </w:rPr>
      </w:pPr>
      <w:r>
        <w:rPr>
          <w:rFonts w:hint="eastAsia" w:ascii="仿宋" w:hAnsi="仿宋" w:eastAsia="仿宋"/>
          <w:sz w:val="28"/>
          <w:szCs w:val="28"/>
        </w:rPr>
        <w:t>根据《中华人民共和国</w:t>
      </w:r>
      <w:r>
        <w:rPr>
          <w:rFonts w:hint="eastAsia" w:ascii="仿宋" w:hAnsi="仿宋" w:eastAsia="仿宋"/>
          <w:color w:val="auto"/>
          <w:sz w:val="28"/>
          <w:szCs w:val="28"/>
          <w:lang w:val="en-US" w:eastAsia="zh-CN"/>
        </w:rPr>
        <w:t>民法典</w:t>
      </w:r>
      <w:r>
        <w:rPr>
          <w:rFonts w:hint="eastAsia" w:ascii="仿宋" w:hAnsi="仿宋" w:eastAsia="仿宋"/>
          <w:sz w:val="28"/>
          <w:szCs w:val="28"/>
        </w:rPr>
        <w:t>》、《中华人民共和国建筑法》及其他有关法律、法规，遵循平等、自愿、公平和诚信的原则，双方就下述工程委托监理与相关服务事项协商一致，订立本合同。</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一、工程概况</w:t>
      </w:r>
    </w:p>
    <w:p>
      <w:pPr>
        <w:keepNext w:val="0"/>
        <w:keepLines w:val="0"/>
        <w:pageBreakBefore w:val="0"/>
        <w:widowControl/>
        <w:kinsoku/>
        <w:wordWrap/>
        <w:overflowPunct/>
        <w:topLinePunct w:val="0"/>
        <w:autoSpaceDE w:val="0"/>
        <w:autoSpaceDN w:val="0"/>
        <w:bidi w:val="0"/>
        <w:spacing w:line="480" w:lineRule="exact"/>
        <w:ind w:left="0" w:leftChars="0" w:firstLine="560" w:firstLineChars="200"/>
        <w:jc w:val="left"/>
        <w:textAlignment w:val="auto"/>
        <w:rPr>
          <w:rFonts w:hint="default" w:ascii="仿宋" w:hAnsi="仿宋" w:eastAsia="仿宋"/>
          <w:b/>
          <w:bCs/>
          <w:sz w:val="28"/>
          <w:szCs w:val="28"/>
          <w:u w:val="single"/>
          <w:lang w:val="en-US" w:eastAsia="zh-CN"/>
        </w:rPr>
      </w:pPr>
      <w:r>
        <w:rPr>
          <w:rFonts w:hint="eastAsia" w:ascii="仿宋" w:hAnsi="仿宋" w:eastAsia="仿宋"/>
          <w:sz w:val="28"/>
          <w:szCs w:val="28"/>
        </w:rPr>
        <w:t>1. 工程名称：</w:t>
      </w:r>
      <w:r>
        <w:rPr>
          <w:rFonts w:hint="eastAsia" w:ascii="仿宋" w:hAnsi="仿宋" w:eastAsia="仿宋"/>
          <w:sz w:val="28"/>
          <w:szCs w:val="28"/>
          <w:u w:val="single"/>
          <w:lang w:val="en-US" w:eastAsia="zh-CN"/>
        </w:rPr>
        <w:t xml:space="preserve">           </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2. 工程地点：</w:t>
      </w:r>
      <w:r>
        <w:rPr>
          <w:rFonts w:hint="eastAsia" w:ascii="仿宋" w:hAnsi="仿宋" w:eastAsia="仿宋"/>
          <w:sz w:val="28"/>
          <w:szCs w:val="28"/>
          <w:u w:val="single"/>
        </w:rPr>
        <w:t xml:space="preserve">           </w:t>
      </w:r>
    </w:p>
    <w:p>
      <w:pPr>
        <w:keepNext w:val="0"/>
        <w:keepLines w:val="0"/>
        <w:pageBreakBefore w:val="0"/>
        <w:shd w:val="clear" w:color="auto" w:fill="FFFFFF"/>
        <w:kinsoku/>
        <w:wordWrap/>
        <w:overflowPunct/>
        <w:topLinePunct w:val="0"/>
        <w:autoSpaceDE w:val="0"/>
        <w:autoSpaceDN w:val="0"/>
        <w:bidi w:val="0"/>
        <w:snapToGrid w:val="0"/>
        <w:spacing w:line="480" w:lineRule="exact"/>
        <w:ind w:left="0" w:leftChars="0" w:firstLine="560" w:firstLineChars="200"/>
        <w:textAlignment w:val="auto"/>
        <w:rPr>
          <w:rFonts w:hint="default" w:ascii="仿宋" w:hAnsi="仿宋" w:eastAsia="仿宋" w:cs="宋体"/>
          <w:sz w:val="28"/>
          <w:szCs w:val="28"/>
          <w:u w:val="single"/>
          <w:lang w:val="en-US" w:eastAsia="zh-CN"/>
        </w:rPr>
      </w:pPr>
      <w:r>
        <w:rPr>
          <w:rFonts w:hint="eastAsia" w:ascii="仿宋" w:hAnsi="仿宋" w:eastAsia="仿宋"/>
          <w:sz w:val="28"/>
          <w:szCs w:val="28"/>
        </w:rPr>
        <w:t>3. 工程规模：</w:t>
      </w:r>
      <w:r>
        <w:rPr>
          <w:rFonts w:hint="eastAsia" w:ascii="仿宋" w:hAnsi="仿宋" w:eastAsia="仿宋"/>
          <w:sz w:val="28"/>
          <w:szCs w:val="28"/>
          <w:u w:val="single"/>
          <w:lang w:val="en-US" w:eastAsia="zh-CN"/>
        </w:rPr>
        <w:t xml:space="preserve">          </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jc w:val="left"/>
        <w:textAlignment w:val="auto"/>
        <w:rPr>
          <w:rFonts w:hint="eastAsia" w:ascii="仿宋" w:hAnsi="仿宋" w:eastAsia="仿宋"/>
          <w:sz w:val="28"/>
          <w:szCs w:val="28"/>
        </w:rPr>
      </w:pPr>
      <w:r>
        <w:rPr>
          <w:rFonts w:hint="eastAsia" w:ascii="仿宋" w:hAnsi="仿宋" w:eastAsia="仿宋"/>
          <w:sz w:val="28"/>
          <w:szCs w:val="28"/>
        </w:rPr>
        <w:t>4.概算总投资：</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xml:space="preserve"> </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rPr>
          <w:rFonts w:hint="eastAsia" w:ascii="仿宋" w:hAnsi="仿宋" w:eastAsia="仿宋"/>
          <w:b/>
          <w:sz w:val="28"/>
          <w:szCs w:val="28"/>
        </w:rPr>
      </w:pPr>
      <w:r>
        <w:rPr>
          <w:rFonts w:hint="eastAsia" w:ascii="仿宋" w:hAnsi="仿宋" w:eastAsia="仿宋"/>
          <w:b/>
          <w:sz w:val="28"/>
          <w:szCs w:val="28"/>
        </w:rPr>
        <w:t>二、词语限定</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协议书中相关词语的含义与通用条件中的定义与解释相同。</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三、组成本合同的文件</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1. 协议书；</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2. 中标通知书（适用于招标工程）</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3. 投标文件（适用于招标工程）</w:t>
      </w:r>
    </w:p>
    <w:p>
      <w:pPr>
        <w:keepNext w:val="0"/>
        <w:keepLines w:val="0"/>
        <w:pageBreakBefore w:val="0"/>
        <w:kinsoku/>
        <w:wordWrap/>
        <w:overflowPunct/>
        <w:topLinePunct w:val="0"/>
        <w:autoSpaceDE w:val="0"/>
        <w:autoSpaceDN w:val="0"/>
        <w:bidi w:val="0"/>
        <w:adjustRightInd w:val="0"/>
        <w:snapToGrid w:val="0"/>
        <w:spacing w:line="480" w:lineRule="exact"/>
        <w:ind w:left="0" w:leftChars="0"/>
        <w:textAlignment w:val="auto"/>
        <w:rPr>
          <w:rFonts w:hint="eastAsia" w:ascii="仿宋" w:hAnsi="仿宋" w:eastAsia="仿宋"/>
          <w:sz w:val="28"/>
          <w:szCs w:val="28"/>
        </w:rPr>
      </w:pPr>
      <w:r>
        <w:rPr>
          <w:rFonts w:hint="eastAsia" w:ascii="仿宋" w:hAnsi="仿宋" w:eastAsia="仿宋"/>
          <w:sz w:val="28"/>
          <w:szCs w:val="28"/>
        </w:rPr>
        <w:t xml:space="preserve">    4. 专用条件；</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5. 通用条件；</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本合同签订后，双方依法签订的补充协议也是本合同文件的组成部分。</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四、总监理工程师</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总监理工程师姓名：</w:t>
      </w:r>
      <w:r>
        <w:rPr>
          <w:rFonts w:hint="eastAsia" w:ascii="仿宋_GB2312" w:hAnsi="仿宋" w:eastAsia="仿宋_GB2312"/>
          <w:color w:val="auto"/>
          <w:kern w:val="0"/>
          <w:sz w:val="28"/>
          <w:szCs w:val="28"/>
          <w:u w:val="single"/>
        </w:rPr>
        <w:t xml:space="preserve">  </w:t>
      </w:r>
      <w:r>
        <w:rPr>
          <w:rFonts w:hint="eastAsia" w:ascii="仿宋_GB2312" w:hAnsi="仿宋" w:eastAsia="仿宋_GB2312"/>
          <w:color w:val="auto"/>
          <w:kern w:val="0"/>
          <w:sz w:val="28"/>
          <w:szCs w:val="28"/>
        </w:rPr>
        <w:t>，身份证号码：</w:t>
      </w:r>
      <w:r>
        <w:rPr>
          <w:rFonts w:hint="eastAsia" w:ascii="仿宋_GB2312" w:hAnsi="仿宋" w:eastAsia="仿宋_GB2312"/>
          <w:color w:val="auto"/>
          <w:kern w:val="0"/>
          <w:sz w:val="28"/>
          <w:szCs w:val="28"/>
          <w:u w:val="single"/>
        </w:rPr>
        <w:t xml:space="preserve"> </w:t>
      </w:r>
      <w:r>
        <w:rPr>
          <w:rFonts w:hint="eastAsia" w:ascii="仿宋_GB2312" w:hAnsi="仿宋" w:eastAsia="仿宋_GB2312"/>
          <w:color w:val="auto"/>
          <w:kern w:val="0"/>
          <w:sz w:val="28"/>
          <w:szCs w:val="28"/>
        </w:rPr>
        <w:t>，注册号：</w:t>
      </w:r>
      <w:r>
        <w:rPr>
          <w:rFonts w:hint="eastAsia" w:ascii="仿宋_GB2312" w:hAnsi="仿宋" w:eastAsia="仿宋_GB2312"/>
          <w:color w:val="auto"/>
          <w:kern w:val="0"/>
          <w:sz w:val="28"/>
          <w:szCs w:val="28"/>
          <w:u w:val="single"/>
        </w:rPr>
        <w:t xml:space="preserve">  </w:t>
      </w:r>
      <w:r>
        <w:rPr>
          <w:rFonts w:hint="eastAsia" w:ascii="仿宋_GB2312" w:hAnsi="仿宋" w:eastAsia="仿宋_GB2312"/>
          <w:color w:val="auto"/>
          <w:kern w:val="0"/>
          <w:sz w:val="28"/>
          <w:szCs w:val="28"/>
        </w:rPr>
        <w:t>。</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五、签约酬金</w:t>
      </w:r>
    </w:p>
    <w:p>
      <w:pPr>
        <w:keepNext w:val="0"/>
        <w:keepLines w:val="0"/>
        <w:pageBreakBefore w:val="0"/>
        <w:kinsoku/>
        <w:wordWrap/>
        <w:overflowPunct/>
        <w:topLinePunct w:val="0"/>
        <w:autoSpaceDE w:val="0"/>
        <w:autoSpaceDN w:val="0"/>
        <w:bidi w:val="0"/>
        <w:spacing w:line="480" w:lineRule="exact"/>
        <w:ind w:left="0" w:leftChars="0" w:firstLine="560" w:firstLineChars="200"/>
        <w:textAlignment w:val="auto"/>
        <w:rPr>
          <w:rFonts w:ascii="仿宋" w:hAnsi="仿宋" w:eastAsia="仿宋"/>
          <w:sz w:val="28"/>
          <w:szCs w:val="28"/>
        </w:rPr>
      </w:pPr>
      <w:r>
        <w:rPr>
          <w:rFonts w:hint="eastAsia" w:ascii="仿宋" w:hAnsi="仿宋" w:eastAsia="仿宋"/>
          <w:sz w:val="28"/>
          <w:szCs w:val="28"/>
        </w:rPr>
        <w:t>1.监理费计算方法：</w:t>
      </w:r>
      <w:r>
        <w:rPr>
          <w:rFonts w:hint="eastAsia" w:ascii="仿宋" w:hAnsi="仿宋" w:eastAsia="仿宋" w:cs="宋体"/>
          <w:sz w:val="28"/>
          <w:szCs w:val="28"/>
        </w:rPr>
        <w:t>根据</w:t>
      </w:r>
      <w:r>
        <w:rPr>
          <w:rFonts w:hint="eastAsia" w:ascii="仿宋" w:hAnsi="仿宋" w:eastAsia="仿宋" w:cs="宋体"/>
          <w:sz w:val="28"/>
          <w:szCs w:val="28"/>
          <w:highlight w:val="none"/>
          <w:lang w:val="en-US" w:eastAsia="zh-CN"/>
        </w:rPr>
        <w:t>本项目监理单位招标</w:t>
      </w:r>
      <w:r>
        <w:rPr>
          <w:rFonts w:hint="eastAsia" w:ascii="仿宋" w:hAnsi="仿宋" w:eastAsia="仿宋" w:cs="宋体"/>
          <w:sz w:val="28"/>
          <w:szCs w:val="28"/>
        </w:rPr>
        <w:t>结果，</w:t>
      </w:r>
      <w:r>
        <w:rPr>
          <w:rFonts w:hint="eastAsia" w:ascii="仿宋" w:hAnsi="仿宋" w:eastAsia="仿宋" w:cs="宋体"/>
          <w:color w:val="auto"/>
          <w:sz w:val="28"/>
          <w:szCs w:val="28"/>
          <w:highlight w:val="none"/>
          <w:lang w:val="en-US" w:eastAsia="zh-CN"/>
        </w:rPr>
        <w:t>暂定</w:t>
      </w:r>
      <w:r>
        <w:rPr>
          <w:rFonts w:hint="eastAsia" w:ascii="仿宋" w:hAnsi="仿宋" w:eastAsia="仿宋" w:cs="宋体"/>
          <w:sz w:val="28"/>
          <w:szCs w:val="28"/>
        </w:rPr>
        <w:t>监理费为人民币</w:t>
      </w:r>
      <w:r>
        <w:rPr>
          <w:rFonts w:hint="eastAsia" w:ascii="仿宋" w:hAnsi="仿宋" w:eastAsia="仿宋" w:cs="宋体"/>
          <w:sz w:val="28"/>
          <w:szCs w:val="28"/>
          <w:lang w:val="en-US" w:eastAsia="zh-CN"/>
        </w:rPr>
        <w:t xml:space="preserve">    </w:t>
      </w:r>
      <w:r>
        <w:rPr>
          <w:rFonts w:hint="eastAsia" w:ascii="仿宋" w:hAnsi="仿宋" w:eastAsia="仿宋" w:cs="宋体"/>
          <w:color w:val="auto"/>
          <w:sz w:val="28"/>
          <w:szCs w:val="28"/>
        </w:rPr>
        <w:t>(￥</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元) </w:t>
      </w:r>
      <w:r>
        <w:rPr>
          <w:rFonts w:hint="eastAsia" w:ascii="仿宋" w:hAnsi="仿宋" w:eastAsia="仿宋" w:cs="宋体"/>
          <w:sz w:val="28"/>
          <w:szCs w:val="28"/>
        </w:rPr>
        <w:t>（成交通知书编号：），该金额含税并包含所产生的一切费用，最终费用不得高于政府部门批复的概算。</w:t>
      </w:r>
    </w:p>
    <w:p>
      <w:pPr>
        <w:keepNext w:val="0"/>
        <w:keepLines w:val="0"/>
        <w:pageBreakBefore w:val="0"/>
        <w:kinsoku/>
        <w:wordWrap/>
        <w:overflowPunct/>
        <w:topLinePunct w:val="0"/>
        <w:autoSpaceDE w:val="0"/>
        <w:autoSpaceDN w:val="0"/>
        <w:bidi w:val="0"/>
        <w:spacing w:line="480" w:lineRule="exact"/>
        <w:ind w:left="0" w:leftChars="0" w:firstLine="560" w:firstLineChars="200"/>
        <w:textAlignment w:val="auto"/>
        <w:rPr>
          <w:rFonts w:hint="eastAsia" w:ascii="仿宋" w:hAnsi="仿宋" w:eastAsia="仿宋"/>
          <w:sz w:val="28"/>
          <w:szCs w:val="28"/>
        </w:rPr>
      </w:pPr>
      <w:r>
        <w:rPr>
          <w:rFonts w:hint="eastAsia" w:ascii="仿宋" w:hAnsi="仿宋" w:eastAsia="仿宋"/>
          <w:sz w:val="28"/>
          <w:szCs w:val="28"/>
        </w:rPr>
        <w:t>2.本工程属政府投资项目，双方一致同意以政府相关审计部门对工程项目进行审计后的审计结论作为合同价款结算的最终依据。各单位应当执行审计结论。</w:t>
      </w:r>
    </w:p>
    <w:p>
      <w:pPr>
        <w:keepNext w:val="0"/>
        <w:keepLines w:val="0"/>
        <w:pageBreakBefore w:val="0"/>
        <w:kinsoku/>
        <w:wordWrap/>
        <w:overflowPunct/>
        <w:topLinePunct w:val="0"/>
        <w:autoSpaceDE w:val="0"/>
        <w:autoSpaceDN w:val="0"/>
        <w:bidi w:val="0"/>
        <w:spacing w:line="480" w:lineRule="exact"/>
        <w:ind w:left="0" w:leftChars="0" w:firstLine="691" w:firstLineChars="246"/>
        <w:textAlignment w:val="auto"/>
        <w:outlineLvl w:val="0"/>
        <w:rPr>
          <w:rFonts w:hint="eastAsia" w:ascii="仿宋" w:hAnsi="仿宋" w:eastAsia="仿宋"/>
          <w:b/>
          <w:sz w:val="28"/>
          <w:szCs w:val="28"/>
        </w:rPr>
      </w:pPr>
      <w:r>
        <w:rPr>
          <w:rFonts w:hint="eastAsia" w:ascii="仿宋" w:hAnsi="仿宋" w:eastAsia="仿宋"/>
          <w:b/>
          <w:sz w:val="28"/>
          <w:szCs w:val="28"/>
        </w:rPr>
        <w:t>六、期限</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700" w:firstLineChars="250"/>
        <w:jc w:val="left"/>
        <w:textAlignment w:val="auto"/>
        <w:rPr>
          <w:rFonts w:hint="eastAsia" w:ascii="仿宋" w:hAnsi="仿宋" w:eastAsia="仿宋"/>
          <w:sz w:val="28"/>
          <w:szCs w:val="28"/>
        </w:rPr>
      </w:pPr>
      <w:r>
        <w:rPr>
          <w:rFonts w:hint="eastAsia" w:ascii="仿宋" w:hAnsi="仿宋" w:eastAsia="仿宋"/>
          <w:kern w:val="0"/>
          <w:sz w:val="28"/>
          <w:szCs w:val="28"/>
        </w:rPr>
        <w:t xml:space="preserve">1. </w:t>
      </w:r>
      <w:r>
        <w:rPr>
          <w:rFonts w:hint="eastAsia" w:ascii="仿宋" w:hAnsi="仿宋" w:eastAsia="仿宋"/>
          <w:sz w:val="28"/>
          <w:szCs w:val="28"/>
        </w:rPr>
        <w:t>监理期限：同施工工期</w:t>
      </w:r>
      <w:r>
        <w:rPr>
          <w:rFonts w:hint="eastAsia" w:ascii="仿宋" w:hAnsi="仿宋" w:eastAsia="仿宋"/>
          <w:sz w:val="28"/>
          <w:szCs w:val="28"/>
          <w:lang w:eastAsia="zh-CN"/>
        </w:rPr>
        <w:t>，</w:t>
      </w:r>
      <w:r>
        <w:rPr>
          <w:rFonts w:hint="eastAsia" w:ascii="仿宋" w:hAnsi="仿宋" w:eastAsia="仿宋"/>
          <w:sz w:val="28"/>
          <w:szCs w:val="28"/>
        </w:rPr>
        <w:t xml:space="preserve"> </w:t>
      </w:r>
      <w:r>
        <w:rPr>
          <w:rFonts w:hint="eastAsia" w:ascii="仿宋" w:hAnsi="仿宋" w:eastAsia="仿宋"/>
          <w:sz w:val="28"/>
          <w:szCs w:val="28"/>
          <w:u w:val="single"/>
        </w:rPr>
        <w:t>施工及保修阶段全过程监理</w:t>
      </w:r>
      <w:r>
        <w:rPr>
          <w:rFonts w:hint="eastAsia" w:ascii="仿宋" w:hAnsi="仿宋" w:eastAsia="仿宋"/>
          <w:sz w:val="28"/>
          <w:szCs w:val="28"/>
        </w:rPr>
        <w:t>。</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700" w:firstLineChars="250"/>
        <w:jc w:val="left"/>
        <w:textAlignment w:val="auto"/>
        <w:rPr>
          <w:rFonts w:hint="eastAsia"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日始，至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日止，如开工日期调整，以委托人书面通知日期为准。</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七、双方承诺</w:t>
      </w:r>
    </w:p>
    <w:p>
      <w:pPr>
        <w:keepNext w:val="0"/>
        <w:keepLines w:val="0"/>
        <w:pageBreakBefore w:val="0"/>
        <w:kinsoku/>
        <w:wordWrap/>
        <w:overflowPunct/>
        <w:topLinePunct w:val="0"/>
        <w:autoSpaceDE w:val="0"/>
        <w:autoSpaceDN w:val="0"/>
        <w:bidi w:val="0"/>
        <w:spacing w:line="480" w:lineRule="exact"/>
        <w:ind w:left="0" w:leftChars="0" w:firstLine="554" w:firstLineChars="198"/>
        <w:textAlignment w:val="auto"/>
        <w:outlineLvl w:val="0"/>
        <w:rPr>
          <w:rFonts w:hint="eastAsia" w:ascii="仿宋" w:hAnsi="仿宋" w:eastAsia="仿宋"/>
          <w:b/>
          <w:sz w:val="28"/>
          <w:szCs w:val="28"/>
        </w:rPr>
      </w:pPr>
      <w:r>
        <w:rPr>
          <w:rFonts w:hint="eastAsia" w:ascii="仿宋" w:hAnsi="仿宋" w:eastAsia="仿宋"/>
          <w:sz w:val="28"/>
          <w:szCs w:val="28"/>
        </w:rPr>
        <w:t>1. 监理人向委托人承诺，按照本合同约定</w:t>
      </w:r>
      <w:r>
        <w:rPr>
          <w:rFonts w:hint="eastAsia" w:ascii="仿宋" w:hAnsi="仿宋" w:eastAsia="仿宋"/>
          <w:kern w:val="0"/>
          <w:sz w:val="28"/>
          <w:szCs w:val="28"/>
        </w:rPr>
        <w:t>提供</w:t>
      </w:r>
      <w:r>
        <w:rPr>
          <w:rFonts w:hint="eastAsia" w:ascii="仿宋" w:hAnsi="仿宋" w:eastAsia="仿宋"/>
          <w:sz w:val="28"/>
          <w:szCs w:val="28"/>
        </w:rPr>
        <w:t>监理与相关服务。</w:t>
      </w:r>
    </w:p>
    <w:p>
      <w:pPr>
        <w:keepNext w:val="0"/>
        <w:keepLines w:val="0"/>
        <w:pageBreakBefore w:val="0"/>
        <w:kinsoku/>
        <w:wordWrap/>
        <w:overflowPunct/>
        <w:topLinePunct w:val="0"/>
        <w:autoSpaceDE w:val="0"/>
        <w:autoSpaceDN w:val="0"/>
        <w:bidi w:val="0"/>
        <w:spacing w:line="480" w:lineRule="exact"/>
        <w:ind w:left="0" w:leftChars="0" w:firstLine="554" w:firstLineChars="198"/>
        <w:textAlignment w:val="auto"/>
        <w:outlineLvl w:val="0"/>
        <w:rPr>
          <w:rFonts w:hint="eastAsia" w:ascii="仿宋" w:hAnsi="仿宋" w:eastAsia="仿宋"/>
          <w:sz w:val="28"/>
          <w:szCs w:val="28"/>
        </w:rPr>
      </w:pPr>
      <w:r>
        <w:rPr>
          <w:rFonts w:hint="eastAsia" w:ascii="仿宋" w:hAnsi="仿宋" w:eastAsia="仿宋"/>
          <w:sz w:val="28"/>
          <w:szCs w:val="28"/>
        </w:rPr>
        <w:t>2. 委托人向监理人承诺，按照本合同约定派遣相应的人员，提供</w:t>
      </w:r>
      <w:r>
        <w:rPr>
          <w:rFonts w:hint="eastAsia" w:ascii="仿宋" w:hAnsi="仿宋" w:eastAsia="仿宋"/>
          <w:bCs/>
          <w:sz w:val="28"/>
          <w:szCs w:val="28"/>
        </w:rPr>
        <w:t>房屋、资料</w:t>
      </w:r>
      <w:r>
        <w:rPr>
          <w:rFonts w:hint="eastAsia" w:ascii="仿宋" w:hAnsi="仿宋" w:eastAsia="仿宋"/>
          <w:sz w:val="28"/>
          <w:szCs w:val="28"/>
        </w:rPr>
        <w:t>、设备，并按本合同约定支付酬金。</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八、合同订立</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1. 订立时间：</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2. 订立地点：</w:t>
      </w:r>
      <w:r>
        <w:rPr>
          <w:rFonts w:hint="eastAsia" w:ascii="仿宋" w:hAnsi="仿宋" w:eastAsia="仿宋"/>
          <w:sz w:val="28"/>
          <w:szCs w:val="28"/>
          <w:u w:val="single"/>
        </w:rPr>
        <w:t xml:space="preserve"> 海南省海口市</w:t>
      </w:r>
      <w:r>
        <w:rPr>
          <w:rFonts w:hint="eastAsia" w:ascii="仿宋" w:hAnsi="仿宋" w:eastAsia="仿宋"/>
          <w:sz w:val="28"/>
          <w:szCs w:val="28"/>
        </w:rPr>
        <w:t>。</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60" w:firstLineChars="200"/>
        <w:textAlignment w:val="auto"/>
        <w:rPr>
          <w:rFonts w:hint="eastAsia" w:ascii="宋体" w:hAnsi="宋体"/>
          <w:szCs w:val="21"/>
        </w:rPr>
      </w:pPr>
      <w:r>
        <w:rPr>
          <w:rFonts w:hint="eastAsia" w:ascii="仿宋" w:hAnsi="仿宋" w:eastAsia="仿宋"/>
          <w:sz w:val="28"/>
          <w:szCs w:val="28"/>
        </w:rPr>
        <w:t>3. 本合同一式</w:t>
      </w:r>
      <w:r>
        <w:rPr>
          <w:rFonts w:hint="eastAsia" w:ascii="仿宋" w:hAnsi="仿宋" w:eastAsia="仿宋"/>
          <w:sz w:val="28"/>
          <w:szCs w:val="28"/>
          <w:u w:val="single"/>
        </w:rPr>
        <w:t xml:space="preserve"> 捌 </w:t>
      </w:r>
      <w:r>
        <w:rPr>
          <w:rFonts w:hint="eastAsia" w:ascii="仿宋" w:hAnsi="仿宋" w:eastAsia="仿宋"/>
          <w:sz w:val="28"/>
          <w:szCs w:val="28"/>
        </w:rPr>
        <w:t>份，具有同等法律效力，双方各执</w:t>
      </w:r>
      <w:r>
        <w:rPr>
          <w:rFonts w:hint="eastAsia" w:ascii="仿宋" w:hAnsi="仿宋" w:eastAsia="仿宋"/>
          <w:sz w:val="28"/>
          <w:szCs w:val="28"/>
          <w:u w:val="single"/>
        </w:rPr>
        <w:t xml:space="preserve"> 肆 </w:t>
      </w:r>
      <w:r>
        <w:rPr>
          <w:rFonts w:hint="eastAsia" w:ascii="仿宋" w:hAnsi="仿宋" w:eastAsia="仿宋"/>
          <w:sz w:val="28"/>
          <w:szCs w:val="28"/>
        </w:rPr>
        <w:t>份。</w:t>
      </w:r>
    </w:p>
    <w:p>
      <w:pPr>
        <w:keepNext w:val="0"/>
        <w:keepLines w:val="0"/>
        <w:pageBreakBefore w:val="0"/>
        <w:kinsoku/>
        <w:wordWrap/>
        <w:overflowPunct/>
        <w:topLinePunct w:val="0"/>
        <w:autoSpaceDE w:val="0"/>
        <w:autoSpaceDN w:val="0"/>
        <w:bidi w:val="0"/>
        <w:adjustRightInd w:val="0"/>
        <w:snapToGrid w:val="0"/>
        <w:spacing w:line="480" w:lineRule="exact"/>
        <w:ind w:left="4730" w:leftChars="0" w:hanging="4730" w:hangingChars="2150"/>
        <w:textAlignment w:val="auto"/>
        <w:rPr>
          <w:rFonts w:hint="eastAsia"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4730" w:leftChars="0" w:hanging="4730" w:hangingChars="2150"/>
        <w:textAlignment w:val="auto"/>
        <w:rPr>
          <w:rFonts w:hint="eastAsia" w:ascii="宋体" w:hAnsi="宋体"/>
          <w:color w:val="C00000"/>
          <w:szCs w:val="21"/>
          <w:u w:val="single"/>
        </w:rPr>
      </w:pPr>
      <w:r>
        <w:rPr>
          <w:rFonts w:hint="eastAsia" w:ascii="宋体" w:hAnsi="宋体"/>
          <w:szCs w:val="21"/>
        </w:rPr>
        <w:t xml:space="preserve">委托人：            </w:t>
      </w:r>
      <w:r>
        <w:rPr>
          <w:rFonts w:hint="eastAsia" w:ascii="宋体" w:hAnsi="宋体"/>
          <w:szCs w:val="21"/>
          <w:lang w:val="en-US" w:eastAsia="zh-CN"/>
        </w:rPr>
        <w:t xml:space="preserve">                     </w:t>
      </w:r>
      <w:r>
        <w:rPr>
          <w:rFonts w:hint="eastAsia" w:ascii="宋体" w:hAnsi="宋体"/>
          <w:szCs w:val="21"/>
        </w:rPr>
        <w:t>监理人：</w:t>
      </w:r>
      <w:r>
        <w:rPr>
          <w:rFonts w:hint="eastAsia" w:ascii="宋体" w:hAnsi="宋体"/>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3850" w:leftChars="0" w:hanging="3850" w:hangingChars="1750"/>
        <w:textAlignment w:val="auto"/>
        <w:rPr>
          <w:rFonts w:hint="eastAsia" w:ascii="宋体" w:hAnsi="宋体"/>
          <w:szCs w:val="21"/>
          <w:u w:val="single"/>
        </w:rPr>
      </w:pPr>
      <w:r>
        <w:rPr>
          <w:rFonts w:hint="eastAsia" w:ascii="宋体" w:hAnsi="宋体"/>
          <w:szCs w:val="21"/>
          <w:u w:val="single"/>
        </w:rPr>
        <w:t>（盖章）</w:t>
      </w:r>
      <w:r>
        <w:rPr>
          <w:rFonts w:hint="eastAsia" w:ascii="宋体" w:hAnsi="宋体"/>
          <w:szCs w:val="21"/>
        </w:rPr>
        <w:t>　　                              　</w:t>
      </w:r>
      <w:r>
        <w:rPr>
          <w:rFonts w:hint="eastAsia" w:ascii="宋体" w:hAnsi="宋体"/>
          <w:szCs w:val="21"/>
          <w:u w:val="single"/>
        </w:rPr>
        <w:t>（盖章）</w:t>
      </w:r>
      <w:r>
        <w:rPr>
          <w:rFonts w:hint="eastAsia" w:ascii="宋体" w:hAnsi="宋体"/>
          <w:szCs w:val="21"/>
        </w:rPr>
        <w:t>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color w:val="C00000"/>
          <w:szCs w:val="21"/>
          <w:u w:val="single"/>
        </w:rPr>
      </w:pPr>
      <w:r>
        <w:rPr>
          <w:rFonts w:hint="eastAsia" w:ascii="宋体" w:hAnsi="宋体"/>
          <w:szCs w:val="21"/>
        </w:rPr>
        <w:t xml:space="preserve">住所： </w:t>
      </w:r>
      <w:r>
        <w:rPr>
          <w:rFonts w:hint="eastAsia" w:ascii="宋体" w:hAnsi="宋体"/>
          <w:szCs w:val="21"/>
          <w:u w:val="single"/>
        </w:rPr>
        <w:t xml:space="preserve">            　　　  </w:t>
      </w:r>
      <w:r>
        <w:rPr>
          <w:rFonts w:hint="eastAsia" w:ascii="宋体" w:hAnsi="宋体"/>
          <w:szCs w:val="21"/>
        </w:rPr>
        <w:t xml:space="preserve"> 　            住所：</w:t>
      </w:r>
      <w:r>
        <w:rPr>
          <w:rFonts w:hint="eastAsia" w:ascii="宋体" w:hAnsi="宋体"/>
          <w:color w:val="C0000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5610" w:firstLineChars="2550"/>
        <w:textAlignment w:val="auto"/>
        <w:rPr>
          <w:rFonts w:hint="eastAsia" w:ascii="宋体" w:hAnsi="宋体"/>
          <w:color w:val="C00000"/>
          <w:szCs w:val="21"/>
          <w:u w:val="single"/>
        </w:rPr>
      </w:pP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r>
        <w:rPr>
          <w:rFonts w:hint="eastAsia" w:ascii="宋体" w:hAnsi="宋体"/>
          <w:color w:val="C0000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法定代表人或其授权  　　　　　            法定代表人或其授权</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的代理人：</w:t>
      </w:r>
      <w:r>
        <w:rPr>
          <w:rFonts w:hint="eastAsia" w:ascii="宋体" w:hAnsi="宋体"/>
          <w:szCs w:val="21"/>
          <w:u w:val="single"/>
        </w:rPr>
        <w:t xml:space="preserve">（签章）      </w:t>
      </w:r>
      <w:r>
        <w:rPr>
          <w:rFonts w:hint="eastAsia" w:ascii="宋体" w:hAnsi="宋体"/>
          <w:szCs w:val="21"/>
        </w:rPr>
        <w:t xml:space="preserve">   　　            的代理人：</w:t>
      </w:r>
      <w:r>
        <w:rPr>
          <w:rFonts w:hint="eastAsia" w:ascii="宋体" w:hAnsi="宋体"/>
          <w:szCs w:val="21"/>
          <w:u w:val="single"/>
        </w:rPr>
        <w:t xml:space="preserve">（签章）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color w:val="C00000"/>
          <w:szCs w:val="21"/>
        </w:rPr>
      </w:pPr>
      <w:r>
        <w:rPr>
          <w:rFonts w:hint="eastAsia" w:ascii="宋体" w:hAnsi="宋体"/>
          <w:szCs w:val="21"/>
        </w:rPr>
        <w:t>账号：</w:t>
      </w:r>
      <w:r>
        <w:rPr>
          <w:rFonts w:hint="eastAsia" w:ascii="宋体" w:hAnsi="宋体"/>
          <w:szCs w:val="21"/>
          <w:u w:val="single"/>
        </w:rPr>
        <w:t xml:space="preserve">                   </w:t>
      </w:r>
      <w:r>
        <w:rPr>
          <w:rFonts w:hint="eastAsia" w:ascii="宋体" w:hAnsi="宋体"/>
          <w:szCs w:val="21"/>
        </w:rPr>
        <w:t xml:space="preserve"> 　　            账号：</w:t>
      </w:r>
      <w:r>
        <w:rPr>
          <w:rFonts w:hint="eastAsia" w:ascii="宋体" w:hAnsi="宋体"/>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r>
        <w:rPr>
          <w:rFonts w:hint="eastAsia" w:ascii="宋体" w:hAnsi="宋体"/>
          <w:color w:val="C00000"/>
          <w:szCs w:val="21"/>
          <w:u w:val="single"/>
        </w:rPr>
        <w:t xml:space="preserve"> </w:t>
      </w:r>
      <w:r>
        <w:rPr>
          <w:rFonts w:hint="eastAsia" w:ascii="宋体" w:hAnsi="宋体"/>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　　　          传真：</w:t>
      </w:r>
      <w:r>
        <w:rPr>
          <w:rFonts w:hint="eastAsia" w:ascii="宋体" w:hAnsi="宋体"/>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500" w:lineRule="exact"/>
        <w:ind w:left="0" w:leftChars="0" w:firstLine="220" w:firstLineChars="100"/>
        <w:textAlignment w:val="auto"/>
        <w:rPr>
          <w:rFonts w:hint="eastAsia"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hint="eastAsia" w:ascii="宋体" w:hAnsi="宋体"/>
          <w:szCs w:val="21"/>
        </w:rPr>
        <w:t>　　           电子邮箱：</w:t>
      </w:r>
      <w:r>
        <w:rPr>
          <w:rFonts w:hint="eastAsia" w:ascii="宋体" w:hAnsi="宋体"/>
          <w:szCs w:val="21"/>
          <w:u w:val="single"/>
        </w:rPr>
        <w:t xml:space="preserve"> </w:t>
      </w:r>
    </w:p>
    <w:p>
      <w:pPr>
        <w:tabs>
          <w:tab w:val="left" w:pos="4140"/>
        </w:tabs>
        <w:spacing w:line="520" w:lineRule="exact"/>
        <w:jc w:val="center"/>
        <w:rPr>
          <w:rFonts w:ascii="宋体"/>
          <w:sz w:val="28"/>
          <w:szCs w:val="24"/>
        </w:rPr>
      </w:pPr>
      <w:r>
        <w:rPr>
          <w:rFonts w:hint="eastAsia" w:ascii="宋体"/>
          <w:sz w:val="28"/>
          <w:szCs w:val="24"/>
        </w:rPr>
        <w:t xml:space="preserve">                                         </w:t>
      </w:r>
    </w:p>
    <w:p>
      <w:pPr>
        <w:tabs>
          <w:tab w:val="left" w:pos="4140"/>
        </w:tabs>
        <w:spacing w:line="520" w:lineRule="exact"/>
        <w:jc w:val="left"/>
        <w:rPr>
          <w:rFonts w:hint="eastAsia" w:ascii="宋体"/>
          <w:sz w:val="28"/>
          <w:szCs w:val="24"/>
        </w:rPr>
      </w:pPr>
    </w:p>
    <w:p>
      <w:pPr>
        <w:tabs>
          <w:tab w:val="left" w:pos="4140"/>
        </w:tabs>
        <w:spacing w:line="520" w:lineRule="exact"/>
        <w:jc w:val="left"/>
        <w:rPr>
          <w:rFonts w:hint="eastAsia" w:ascii="宋体"/>
          <w:sz w:val="28"/>
          <w:szCs w:val="24"/>
        </w:rPr>
      </w:pPr>
    </w:p>
    <w:p>
      <w:pPr>
        <w:jc w:val="center"/>
        <w:rPr>
          <w:rFonts w:ascii="黑体" w:hAnsi="宋体" w:eastAsia="黑体"/>
          <w:sz w:val="44"/>
          <w:szCs w:val="44"/>
        </w:rPr>
      </w:pPr>
      <w:r>
        <w:rPr>
          <w:rFonts w:hint="eastAsia" w:ascii="黑体" w:hAnsi="宋体" w:eastAsia="黑体"/>
          <w:sz w:val="44"/>
          <w:szCs w:val="44"/>
        </w:rPr>
        <w:t>建设工程廉政合同</w:t>
      </w:r>
    </w:p>
    <w:p>
      <w:pPr>
        <w:ind w:firstLine="440" w:firstLineChars="200"/>
        <w:rPr>
          <w:rFonts w:hint="eastAsia" w:ascii="宋体" w:hAnsi="宋体"/>
          <w:szCs w:val="21"/>
        </w:rPr>
      </w:pPr>
    </w:p>
    <w:p>
      <w:pPr>
        <w:spacing w:line="440" w:lineRule="exact"/>
        <w:ind w:firstLine="480" w:firstLineChars="200"/>
        <w:rPr>
          <w:rFonts w:hint="default" w:ascii="宋体" w:hAnsi="宋体" w:eastAsia="宋体"/>
          <w:bCs/>
          <w:color w:val="000000"/>
          <w:sz w:val="24"/>
          <w:szCs w:val="24"/>
          <w:lang w:val="en-US" w:eastAsia="zh-CN"/>
        </w:rPr>
      </w:pPr>
      <w:r>
        <w:rPr>
          <w:rFonts w:hint="eastAsia" w:ascii="宋体" w:hAnsi="宋体"/>
          <w:sz w:val="24"/>
          <w:szCs w:val="24"/>
        </w:rPr>
        <w:t>甲方：</w:t>
      </w:r>
      <w:r>
        <w:rPr>
          <w:rFonts w:hint="eastAsia" w:ascii="宋体" w:hAnsi="宋体"/>
          <w:bCs/>
          <w:color w:val="000000"/>
          <w:sz w:val="24"/>
          <w:szCs w:val="24"/>
          <w:u w:val="single"/>
          <w:lang w:val="en-US" w:eastAsia="zh-CN"/>
        </w:rPr>
        <w:t xml:space="preserve">                   </w:t>
      </w:r>
    </w:p>
    <w:p>
      <w:pPr>
        <w:spacing w:line="440" w:lineRule="exact"/>
        <w:ind w:firstLine="480" w:firstLineChars="200"/>
        <w:rPr>
          <w:rFonts w:hint="default" w:ascii="宋体" w:hAnsi="宋体" w:eastAsia="宋体"/>
          <w:sz w:val="24"/>
          <w:szCs w:val="24"/>
          <w:u w:val="single"/>
          <w:lang w:val="en-US" w:eastAsia="zh-CN"/>
        </w:rPr>
      </w:pPr>
      <w:r>
        <w:rPr>
          <w:rFonts w:hint="eastAsia" w:ascii="宋体" w:hAnsi="宋体"/>
          <w:sz w:val="24"/>
          <w:szCs w:val="24"/>
        </w:rPr>
        <w:t>乙方：</w:t>
      </w:r>
      <w:r>
        <w:rPr>
          <w:rFonts w:hint="eastAsia" w:ascii="宋体" w:hAnsi="宋体"/>
          <w:sz w:val="24"/>
          <w:szCs w:val="24"/>
          <w:u w:val="single"/>
          <w:lang w:val="en-US" w:eastAsia="zh-CN"/>
        </w:rPr>
        <w:t xml:space="preserve">                   </w:t>
      </w:r>
    </w:p>
    <w:p>
      <w:pPr>
        <w:spacing w:line="440" w:lineRule="exact"/>
        <w:ind w:firstLine="480" w:firstLineChars="200"/>
        <w:rPr>
          <w:rFonts w:hint="eastAsia" w:ascii="宋体" w:hAnsi="宋体"/>
          <w:sz w:val="24"/>
          <w:szCs w:val="24"/>
        </w:rPr>
      </w:pPr>
      <w:r>
        <w:rPr>
          <w:rFonts w:hint="eastAsia" w:ascii="宋体" w:hAnsi="宋体"/>
          <w:sz w:val="24"/>
          <w:szCs w:val="24"/>
        </w:rPr>
        <w:t>加强建设工程廉政建设，规范建设工程各项活动中甲乙双方的行为，防止谋取不正当利益的违法违纪现象的发生，保护国家、集体和当事人的合法权益，根据国家有关工程建设的法律法规和廉政建设的有关规定，双方就</w:t>
      </w:r>
      <w:r>
        <w:rPr>
          <w:rFonts w:hint="eastAsia" w:ascii="宋体" w:hAnsi="宋体"/>
          <w:bCs/>
          <w:sz w:val="24"/>
          <w:szCs w:val="24"/>
          <w:u w:val="single"/>
        </w:rPr>
        <w:t>江东新区3条临海规划道路项目项目设计</w:t>
      </w:r>
      <w:r>
        <w:rPr>
          <w:rFonts w:hint="eastAsia" w:ascii="宋体" w:hAnsi="宋体"/>
          <w:color w:val="000000"/>
          <w:sz w:val="24"/>
          <w:szCs w:val="24"/>
          <w:u w:val="single"/>
        </w:rPr>
        <w:t>事宜</w:t>
      </w:r>
      <w:r>
        <w:rPr>
          <w:rFonts w:hint="eastAsia" w:ascii="宋体" w:hAnsi="宋体"/>
          <w:sz w:val="24"/>
          <w:szCs w:val="24"/>
        </w:rPr>
        <w:t>订立本廉政合同。</w:t>
      </w:r>
    </w:p>
    <w:p>
      <w:pPr>
        <w:spacing w:line="440" w:lineRule="exact"/>
        <w:ind w:firstLine="480" w:firstLineChars="200"/>
        <w:outlineLvl w:val="0"/>
        <w:rPr>
          <w:rFonts w:hint="eastAsia" w:ascii="宋体" w:hAnsi="宋体"/>
          <w:sz w:val="24"/>
          <w:szCs w:val="24"/>
        </w:rPr>
      </w:pPr>
      <w:r>
        <w:rPr>
          <w:rFonts w:hint="eastAsia" w:ascii="宋体" w:hAnsi="宋体"/>
          <w:sz w:val="24"/>
          <w:szCs w:val="24"/>
        </w:rPr>
        <w:t>一、双方的责任</w:t>
      </w:r>
    </w:p>
    <w:p>
      <w:pPr>
        <w:spacing w:line="440" w:lineRule="exact"/>
        <w:ind w:firstLine="480" w:firstLineChars="200"/>
        <w:rPr>
          <w:rFonts w:hint="eastAsia" w:ascii="宋体" w:hAnsi="宋体"/>
          <w:sz w:val="24"/>
          <w:szCs w:val="24"/>
        </w:rPr>
      </w:pPr>
      <w:r>
        <w:rPr>
          <w:rFonts w:hint="eastAsia" w:ascii="宋体" w:hAnsi="宋体"/>
          <w:sz w:val="24"/>
          <w:szCs w:val="24"/>
        </w:rPr>
        <w:t>1.1应严格遵守国家关于建设工程的有关法律、法规，相关政策，以及廉政建设的各项规定。</w:t>
      </w:r>
    </w:p>
    <w:p>
      <w:pPr>
        <w:spacing w:line="440" w:lineRule="exact"/>
        <w:ind w:firstLine="480" w:firstLineChars="200"/>
        <w:rPr>
          <w:rFonts w:hint="eastAsia" w:ascii="宋体" w:hAnsi="宋体"/>
          <w:sz w:val="24"/>
          <w:szCs w:val="24"/>
        </w:rPr>
      </w:pPr>
      <w:r>
        <w:rPr>
          <w:rFonts w:hint="eastAsia" w:ascii="宋体" w:hAnsi="宋体"/>
          <w:sz w:val="24"/>
          <w:szCs w:val="24"/>
        </w:rPr>
        <w:t>1.2严格执行合同文件，自觉按合同办事。</w:t>
      </w:r>
    </w:p>
    <w:p>
      <w:pPr>
        <w:spacing w:line="440" w:lineRule="exact"/>
        <w:ind w:firstLine="480" w:firstLineChars="200"/>
        <w:rPr>
          <w:rFonts w:hint="eastAsia" w:ascii="宋体" w:hAnsi="宋体"/>
          <w:sz w:val="24"/>
          <w:szCs w:val="24"/>
        </w:rPr>
      </w:pPr>
      <w:r>
        <w:rPr>
          <w:rFonts w:hint="eastAsia" w:ascii="宋体" w:hAnsi="宋体"/>
          <w:sz w:val="24"/>
          <w:szCs w:val="24"/>
        </w:rPr>
        <w:t>1.3各项活动必须坚持公开、公平、公正、诚信、透明的原则(除法律法规另有规定者外)，不得为获取不正当的利益，损害国家、集体和对方利益，不得违反建设工程管理的规章制度。</w:t>
      </w:r>
    </w:p>
    <w:p>
      <w:pPr>
        <w:spacing w:line="440" w:lineRule="exact"/>
        <w:ind w:firstLine="480" w:firstLineChars="200"/>
        <w:rPr>
          <w:rFonts w:hint="eastAsia" w:ascii="宋体" w:hAnsi="宋体"/>
          <w:sz w:val="24"/>
          <w:szCs w:val="24"/>
        </w:rPr>
      </w:pPr>
      <w:r>
        <w:rPr>
          <w:rFonts w:hint="eastAsia" w:ascii="宋体" w:hAnsi="宋体"/>
          <w:sz w:val="24"/>
          <w:szCs w:val="24"/>
        </w:rPr>
        <w:t>1.4发现对方在业务活动中有违规、违纪、违法行为的，应及时提醒对方，情节严重的，应向其上级主管部门或纪检监察、司法等有关机关举报。</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二、</w:t>
      </w:r>
      <w:r>
        <w:rPr>
          <w:rFonts w:hint="eastAsia" w:ascii="宋体" w:hAnsi="宋体"/>
          <w:sz w:val="24"/>
          <w:szCs w:val="24"/>
        </w:rPr>
        <w:t>甲方</w:t>
      </w:r>
      <w:r>
        <w:rPr>
          <w:rFonts w:hint="eastAsia" w:ascii="黑体" w:hAnsi="宋体" w:eastAsia="黑体"/>
          <w:sz w:val="24"/>
          <w:szCs w:val="24"/>
        </w:rPr>
        <w:t>责任</w:t>
      </w:r>
    </w:p>
    <w:p>
      <w:pPr>
        <w:spacing w:line="440" w:lineRule="exact"/>
        <w:ind w:firstLine="480" w:firstLineChars="200"/>
        <w:rPr>
          <w:rFonts w:hint="eastAsia" w:ascii="宋体" w:hAnsi="宋体"/>
          <w:sz w:val="24"/>
          <w:szCs w:val="24"/>
        </w:rPr>
      </w:pPr>
      <w:r>
        <w:rPr>
          <w:rFonts w:hint="eastAsia" w:ascii="宋体" w:hAnsi="宋体"/>
          <w:sz w:val="24"/>
          <w:szCs w:val="24"/>
        </w:rPr>
        <w:t>甲方的领导和从事该建设工程项目的工作人员，在工程建设的事前、事中、事后应遵守以下规定：</w:t>
      </w:r>
    </w:p>
    <w:p>
      <w:pPr>
        <w:spacing w:line="440" w:lineRule="exact"/>
        <w:ind w:firstLine="480" w:firstLineChars="200"/>
        <w:rPr>
          <w:rFonts w:hint="eastAsia" w:ascii="宋体" w:hAnsi="宋体"/>
          <w:sz w:val="24"/>
          <w:szCs w:val="24"/>
        </w:rPr>
      </w:pPr>
      <w:r>
        <w:rPr>
          <w:rFonts w:hint="eastAsia" w:ascii="宋体" w:hAnsi="宋体"/>
          <w:sz w:val="24"/>
          <w:szCs w:val="24"/>
        </w:rPr>
        <w:t>2.1不得向乙方和相关单位索要或接受回扣、礼金、有价证券、贵重物品和好处费、感谢费等。</w:t>
      </w:r>
    </w:p>
    <w:p>
      <w:pPr>
        <w:spacing w:line="440" w:lineRule="exact"/>
        <w:ind w:firstLine="480" w:firstLineChars="200"/>
        <w:rPr>
          <w:rFonts w:hint="eastAsia" w:ascii="宋体" w:hAnsi="宋体"/>
          <w:sz w:val="24"/>
          <w:szCs w:val="24"/>
        </w:rPr>
      </w:pPr>
      <w:r>
        <w:rPr>
          <w:rFonts w:hint="eastAsia" w:ascii="宋体" w:hAnsi="宋体"/>
          <w:sz w:val="24"/>
          <w:szCs w:val="24"/>
        </w:rPr>
        <w:t>2.2不得在乙方和相关单位报销任何应由甲方或个人支付的费用。</w:t>
      </w:r>
    </w:p>
    <w:p>
      <w:pPr>
        <w:spacing w:line="440" w:lineRule="exact"/>
        <w:ind w:firstLine="480" w:firstLineChars="200"/>
        <w:rPr>
          <w:rFonts w:hint="eastAsia" w:ascii="宋体" w:hAnsi="宋体"/>
          <w:sz w:val="24"/>
          <w:szCs w:val="24"/>
        </w:rPr>
      </w:pPr>
      <w:r>
        <w:rPr>
          <w:rFonts w:hint="eastAsia" w:ascii="宋体" w:hAnsi="宋体"/>
          <w:sz w:val="24"/>
          <w:szCs w:val="24"/>
        </w:rPr>
        <w:t>2.3不得要求、暗示或接受乙方和相关单位为个人装修住房、婚丧嫁娶、配偶子女的工作安排以及出国(境)、旅游等提供方便。</w:t>
      </w:r>
    </w:p>
    <w:p>
      <w:pPr>
        <w:spacing w:line="440" w:lineRule="exact"/>
        <w:ind w:firstLine="480" w:firstLineChars="200"/>
        <w:rPr>
          <w:rFonts w:hint="eastAsia" w:ascii="宋体" w:hAnsi="宋体"/>
          <w:sz w:val="24"/>
          <w:szCs w:val="24"/>
        </w:rPr>
      </w:pPr>
      <w:r>
        <w:rPr>
          <w:rFonts w:hint="eastAsia" w:ascii="宋体" w:hAnsi="宋体"/>
          <w:sz w:val="24"/>
          <w:szCs w:val="24"/>
        </w:rPr>
        <w:t>2.4不得参加有可能影响公正执行公务的乙方和相关单位的宴请、健身、娱乐等活动。</w:t>
      </w:r>
    </w:p>
    <w:p>
      <w:pPr>
        <w:spacing w:line="440" w:lineRule="exact"/>
        <w:ind w:firstLine="480" w:firstLineChars="200"/>
        <w:rPr>
          <w:rFonts w:hint="eastAsia" w:ascii="宋体" w:hAnsi="宋体"/>
          <w:sz w:val="24"/>
          <w:szCs w:val="24"/>
        </w:rPr>
      </w:pPr>
      <w:r>
        <w:rPr>
          <w:rFonts w:hint="eastAsia" w:ascii="宋体" w:hAnsi="宋体"/>
          <w:sz w:val="24"/>
          <w:szCs w:val="24"/>
        </w:rPr>
        <w:t>2.5不得向乙方和相关单位介绍或为配偶、子女、亲属参与同工程建设管理合同有关的业务活动；不得以任何理由要求乙方和相关单位使用某种产品、材料和设备。</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三、乙方责任</w:t>
      </w:r>
    </w:p>
    <w:p>
      <w:pPr>
        <w:spacing w:line="440" w:lineRule="exact"/>
        <w:ind w:firstLine="480" w:firstLineChars="200"/>
        <w:rPr>
          <w:rFonts w:hint="eastAsia" w:ascii="宋体" w:hAnsi="宋体"/>
          <w:sz w:val="24"/>
          <w:szCs w:val="24"/>
        </w:rPr>
      </w:pPr>
      <w:r>
        <w:rPr>
          <w:rFonts w:hint="eastAsia" w:ascii="宋体" w:hAnsi="宋体"/>
          <w:sz w:val="24"/>
          <w:szCs w:val="24"/>
        </w:rPr>
        <w:t>应与甲方保持正常的业务交往，按照有关法律法规和程序开展业务工作，严格执行工程建设的有关方针、政策，执行工程建设强制性标准，并遵守以下规定：</w:t>
      </w:r>
    </w:p>
    <w:p>
      <w:pPr>
        <w:spacing w:line="440" w:lineRule="exact"/>
        <w:ind w:firstLine="480" w:firstLineChars="200"/>
        <w:rPr>
          <w:rFonts w:hint="eastAsia" w:ascii="宋体" w:hAnsi="宋体"/>
          <w:sz w:val="24"/>
          <w:szCs w:val="24"/>
        </w:rPr>
      </w:pPr>
      <w:r>
        <w:rPr>
          <w:rFonts w:hint="eastAsia" w:ascii="宋体" w:hAnsi="宋体"/>
          <w:sz w:val="24"/>
          <w:szCs w:val="24"/>
        </w:rPr>
        <w:t>3.1不得以任何理由向甲方及其工作人员索要、接受或赠送礼金、有价证券、贵重物品及回扣、好处费、感谢费等。</w:t>
      </w:r>
    </w:p>
    <w:p>
      <w:pPr>
        <w:spacing w:line="440" w:lineRule="exact"/>
        <w:ind w:firstLine="480" w:firstLineChars="200"/>
        <w:rPr>
          <w:rFonts w:hint="eastAsia" w:ascii="宋体" w:hAnsi="宋体"/>
          <w:sz w:val="24"/>
          <w:szCs w:val="24"/>
        </w:rPr>
      </w:pPr>
      <w:r>
        <w:rPr>
          <w:rFonts w:hint="eastAsia" w:ascii="宋体" w:hAnsi="宋体"/>
          <w:sz w:val="24"/>
          <w:szCs w:val="24"/>
        </w:rPr>
        <w:t>3.2不得以任何理由为甲方和相关单位报销应由对方或个人支付的费用。</w:t>
      </w:r>
    </w:p>
    <w:p>
      <w:pPr>
        <w:spacing w:line="440" w:lineRule="exact"/>
        <w:ind w:firstLine="480" w:firstLineChars="200"/>
        <w:rPr>
          <w:rFonts w:hint="eastAsia" w:ascii="宋体" w:hAnsi="宋体"/>
          <w:sz w:val="24"/>
          <w:szCs w:val="24"/>
        </w:rPr>
      </w:pPr>
      <w:r>
        <w:rPr>
          <w:rFonts w:hint="eastAsia" w:ascii="宋体" w:hAnsi="宋体"/>
          <w:sz w:val="24"/>
          <w:szCs w:val="24"/>
        </w:rPr>
        <w:t>3.3不得接受或暗示为甲方和相关单位或个人装修住房、婚丧嫁娶、配偶子女的工作安排以及出国(境)、旅游等提供方便。</w:t>
      </w:r>
    </w:p>
    <w:p>
      <w:pPr>
        <w:spacing w:line="440" w:lineRule="exact"/>
        <w:ind w:firstLine="480" w:firstLineChars="200"/>
        <w:rPr>
          <w:rFonts w:hint="eastAsia" w:ascii="宋体" w:hAnsi="宋体"/>
          <w:sz w:val="24"/>
          <w:szCs w:val="24"/>
        </w:rPr>
      </w:pPr>
      <w:r>
        <w:rPr>
          <w:rFonts w:hint="eastAsia" w:ascii="宋体" w:hAnsi="宋体"/>
          <w:sz w:val="24"/>
          <w:szCs w:val="24"/>
        </w:rPr>
        <w:t>3.4不得以任何理由为甲方和相关单位或个人组织有可能影响公正执行公务的宴请、健身、娱乐等活动。</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四、违约责任</w:t>
      </w:r>
    </w:p>
    <w:p>
      <w:pPr>
        <w:spacing w:line="440" w:lineRule="exact"/>
        <w:ind w:firstLine="480" w:firstLineChars="200"/>
        <w:rPr>
          <w:rFonts w:hint="eastAsia" w:ascii="宋体" w:hAnsi="宋体"/>
          <w:sz w:val="24"/>
          <w:szCs w:val="24"/>
        </w:rPr>
      </w:pPr>
      <w:r>
        <w:rPr>
          <w:rFonts w:hint="eastAsia" w:ascii="宋体" w:hAnsi="宋体"/>
          <w:sz w:val="24"/>
          <w:szCs w:val="24"/>
        </w:rPr>
        <w:t>4.1甲方工作人员有违反本责任书第一、二条责任行为的，依据有关法律、法规给予处理；涉嫌犯罪的，移交司法机关追究刑事责任；给乙方单位造成经济损失的，应予以赔偿。</w:t>
      </w:r>
    </w:p>
    <w:p>
      <w:pPr>
        <w:spacing w:line="440" w:lineRule="exact"/>
        <w:ind w:firstLine="480" w:firstLineChars="200"/>
        <w:rPr>
          <w:rFonts w:hint="eastAsia" w:ascii="宋体" w:hAnsi="宋体"/>
          <w:sz w:val="24"/>
          <w:szCs w:val="24"/>
        </w:rPr>
      </w:pPr>
      <w:r>
        <w:rPr>
          <w:rFonts w:hint="eastAsia" w:ascii="宋体" w:hAnsi="宋体"/>
          <w:sz w:val="24"/>
          <w:szCs w:val="24"/>
        </w:rPr>
        <w:t>4.2乙方人工作人员有违反本责任书第一、三条责任行为的，依据有关法律法规处理；涉嫌犯罪的，移交司法机关追究刑事责任；给甲方单位造成经济损失的，应予以赔偿。</w:t>
      </w:r>
    </w:p>
    <w:p>
      <w:pPr>
        <w:spacing w:line="440" w:lineRule="exact"/>
        <w:ind w:firstLine="480" w:firstLineChars="200"/>
        <w:rPr>
          <w:rFonts w:hint="eastAsia" w:ascii="宋体" w:hAnsi="宋体"/>
          <w:sz w:val="24"/>
          <w:szCs w:val="24"/>
        </w:rPr>
      </w:pPr>
      <w:r>
        <w:rPr>
          <w:rFonts w:hint="eastAsia" w:ascii="宋体" w:hAnsi="宋体"/>
          <w:sz w:val="24"/>
          <w:szCs w:val="24"/>
        </w:rPr>
        <w:t>4.3本合同作为主合同的组成部分，与主合同具有同等法律效力。经双方签署后立即生效。</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五、责任书有效期</w:t>
      </w:r>
    </w:p>
    <w:p>
      <w:pPr>
        <w:spacing w:line="440" w:lineRule="exact"/>
        <w:ind w:firstLine="480" w:firstLineChars="200"/>
        <w:rPr>
          <w:rFonts w:hint="eastAsia" w:ascii="宋体" w:hAnsi="宋体"/>
          <w:sz w:val="24"/>
          <w:szCs w:val="24"/>
        </w:rPr>
      </w:pPr>
      <w:r>
        <w:rPr>
          <w:rFonts w:hint="eastAsia" w:ascii="宋体" w:hAnsi="宋体"/>
          <w:sz w:val="24"/>
          <w:szCs w:val="24"/>
        </w:rPr>
        <w:t>本合同的有效期为双方签署之日起至主合同结束之日止。</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 xml:space="preserve">六、责任书份数 </w:t>
      </w:r>
    </w:p>
    <w:p>
      <w:pPr>
        <w:spacing w:line="440" w:lineRule="exact"/>
        <w:ind w:firstLine="480" w:firstLineChars="200"/>
        <w:rPr>
          <w:rFonts w:hint="eastAsia" w:ascii="宋体" w:hAnsi="宋体"/>
          <w:sz w:val="24"/>
          <w:szCs w:val="24"/>
        </w:rPr>
      </w:pPr>
      <w:r>
        <w:rPr>
          <w:rFonts w:hint="eastAsia" w:ascii="宋体" w:hAnsi="宋体"/>
          <w:sz w:val="24"/>
          <w:szCs w:val="24"/>
        </w:rPr>
        <w:t>本合同一式二份，甲、乙双方各执一份，具有同等效力。</w:t>
      </w:r>
    </w:p>
    <w:p>
      <w:pPr>
        <w:spacing w:line="440" w:lineRule="exact"/>
        <w:ind w:firstLine="440" w:firstLineChars="200"/>
        <w:rPr>
          <w:rFonts w:hint="eastAsia" w:ascii="宋体" w:hAnsi="宋体"/>
          <w:szCs w:val="21"/>
        </w:rPr>
      </w:pPr>
    </w:p>
    <w:p>
      <w:pPr>
        <w:spacing w:line="440" w:lineRule="exact"/>
        <w:ind w:firstLine="440" w:firstLineChars="200"/>
        <w:rPr>
          <w:rFonts w:hint="eastAsia" w:ascii="宋体" w:hAnsi="宋体"/>
          <w:szCs w:val="21"/>
        </w:rPr>
      </w:pPr>
    </w:p>
    <w:p>
      <w:pPr>
        <w:spacing w:line="440" w:lineRule="exact"/>
        <w:ind w:left="5520" w:hanging="5520" w:hangingChars="2300"/>
        <w:rPr>
          <w:rFonts w:hint="default" w:ascii="宋体" w:hAnsi="宋体" w:eastAsia="宋体"/>
          <w:sz w:val="24"/>
          <w:szCs w:val="24"/>
          <w:u w:val="single"/>
          <w:lang w:val="en-US" w:eastAsia="zh-CN"/>
        </w:rPr>
      </w:pPr>
      <w:r>
        <w:rPr>
          <w:rFonts w:hint="eastAsia" w:ascii="宋体" w:hAnsi="宋体"/>
          <w:sz w:val="24"/>
          <w:szCs w:val="24"/>
        </w:rPr>
        <w:t>甲方：</w:t>
      </w:r>
      <w:r>
        <w:rPr>
          <w:rFonts w:hint="eastAsia" w:ascii="宋体" w:hAnsi="宋体"/>
          <w:bCs/>
          <w:color w:val="000000"/>
          <w:sz w:val="24"/>
          <w:szCs w:val="24"/>
          <w:u w:val="single"/>
          <w:lang w:val="en-US" w:eastAsia="zh-CN"/>
        </w:rPr>
        <w:t xml:space="preserve">                       </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r>
        <w:rPr>
          <w:rFonts w:hint="eastAsia" w:ascii="宋体" w:hAnsi="宋体"/>
          <w:sz w:val="24"/>
          <w:szCs w:val="24"/>
        </w:rPr>
        <w:t>乙方：</w:t>
      </w:r>
      <w:r>
        <w:rPr>
          <w:rFonts w:hint="eastAsia" w:ascii="宋体" w:hAnsi="宋体"/>
          <w:sz w:val="24"/>
          <w:szCs w:val="24"/>
          <w:u w:val="single"/>
          <w:lang w:val="en-US" w:eastAsia="zh-CN"/>
        </w:rPr>
        <w:t xml:space="preserve">                      </w:t>
      </w:r>
    </w:p>
    <w:p>
      <w:pPr>
        <w:spacing w:line="440" w:lineRule="exact"/>
        <w:ind w:firstLine="2880" w:firstLineChars="1200"/>
        <w:rPr>
          <w:rFonts w:hint="eastAsia" w:ascii="宋体" w:hAnsi="宋体"/>
          <w:color w:val="000000"/>
          <w:sz w:val="24"/>
          <w:szCs w:val="24"/>
          <w:u w:val="single"/>
        </w:rPr>
      </w:pPr>
      <w:r>
        <w:rPr>
          <w:rFonts w:hint="eastAsia" w:ascii="宋体" w:hAnsi="宋体"/>
          <w:sz w:val="24"/>
          <w:szCs w:val="24"/>
        </w:rPr>
        <w:t xml:space="preserve">(盖章)                            (盖章)  </w:t>
      </w:r>
    </w:p>
    <w:p>
      <w:pPr>
        <w:spacing w:line="440" w:lineRule="exact"/>
        <w:ind w:left="5520" w:hanging="5520" w:hangingChars="2300"/>
        <w:rPr>
          <w:rFonts w:hint="eastAsia" w:ascii="宋体" w:hAnsi="宋体"/>
          <w:bCs/>
          <w:color w:val="000000"/>
          <w:sz w:val="24"/>
          <w:szCs w:val="24"/>
          <w:u w:val="single"/>
        </w:rPr>
      </w:pPr>
    </w:p>
    <w:p>
      <w:pPr>
        <w:spacing w:line="440" w:lineRule="exact"/>
        <w:ind w:left="5520" w:hanging="5520" w:hangingChars="2300"/>
        <w:rPr>
          <w:rFonts w:hint="eastAsia" w:ascii="宋体" w:hAnsi="宋体"/>
          <w:sz w:val="24"/>
          <w:szCs w:val="24"/>
        </w:rPr>
      </w:pPr>
      <w:r>
        <w:rPr>
          <w:rFonts w:hint="eastAsia" w:ascii="宋体" w:hAnsi="宋体"/>
          <w:sz w:val="24"/>
          <w:szCs w:val="24"/>
        </w:rPr>
        <w:t>法定代表人或                        法定代表人或</w:t>
      </w:r>
    </w:p>
    <w:p>
      <w:pPr>
        <w:spacing w:line="440" w:lineRule="exact"/>
        <w:rPr>
          <w:rFonts w:hint="eastAsia" w:ascii="宋体" w:hAnsi="宋体"/>
          <w:sz w:val="24"/>
          <w:szCs w:val="24"/>
        </w:rPr>
      </w:pPr>
      <w:r>
        <w:rPr>
          <w:rFonts w:hint="eastAsia" w:ascii="宋体" w:hAnsi="宋体"/>
          <w:sz w:val="24"/>
          <w:szCs w:val="24"/>
        </w:rPr>
        <w:t>其委托代理人：</w:t>
      </w:r>
      <w:r>
        <w:rPr>
          <w:rFonts w:hint="eastAsia" w:ascii="宋体" w:hAnsi="宋体"/>
          <w:sz w:val="24"/>
          <w:szCs w:val="24"/>
          <w:u w:val="single"/>
        </w:rPr>
        <w:t xml:space="preserve">           </w:t>
      </w:r>
      <w:r>
        <w:rPr>
          <w:rFonts w:hint="eastAsia" w:ascii="宋体" w:hAnsi="宋体"/>
          <w:sz w:val="24"/>
          <w:szCs w:val="24"/>
        </w:rPr>
        <w:t>(签章)     其委托代理人：</w:t>
      </w:r>
      <w:r>
        <w:rPr>
          <w:rFonts w:hint="eastAsia" w:ascii="宋体" w:hAnsi="宋体"/>
          <w:sz w:val="24"/>
          <w:szCs w:val="24"/>
          <w:u w:val="single"/>
        </w:rPr>
        <w:t xml:space="preserve">           </w:t>
      </w:r>
      <w:r>
        <w:rPr>
          <w:rFonts w:hint="eastAsia" w:ascii="宋体" w:hAnsi="宋体"/>
          <w:sz w:val="24"/>
          <w:szCs w:val="24"/>
        </w:rPr>
        <w:t>(签章)</w:t>
      </w:r>
    </w:p>
    <w:p>
      <w:pPr>
        <w:rPr>
          <w:rFonts w:hint="eastAsia" w:ascii="宋体" w:hAnsi="宋体"/>
          <w:sz w:val="24"/>
          <w:szCs w:val="24"/>
        </w:rPr>
      </w:pPr>
    </w:p>
    <w:p>
      <w:pPr>
        <w:ind w:firstLine="1080" w:firstLineChars="450"/>
        <w:rPr>
          <w:rFonts w:hint="eastAsia" w:ascii="宋体"/>
          <w:sz w:val="28"/>
          <w:szCs w:val="24"/>
        </w:rPr>
      </w:pPr>
      <w:r>
        <w:rPr>
          <w:rFonts w:hint="eastAsia" w:ascii="宋体" w:hAnsi="宋体"/>
          <w:sz w:val="24"/>
          <w:szCs w:val="24"/>
        </w:rPr>
        <w:t xml:space="preserve">               </w:t>
      </w:r>
      <w:r>
        <w:rPr>
          <w:rFonts w:hint="eastAsia" w:ascii="宋体" w:hAnsi="宋体"/>
          <w:bCs/>
          <w:color w:val="000000"/>
          <w:sz w:val="24"/>
          <w:szCs w:val="24"/>
        </w:rPr>
        <w:t>签订日期 ：         年   月    日</w:t>
      </w:r>
    </w:p>
    <w:p>
      <w:pPr>
        <w:pStyle w:val="5"/>
        <w:rPr>
          <w:b/>
          <w:color w:val="auto"/>
          <w:sz w:val="20"/>
          <w:highlight w:val="none"/>
        </w:rPr>
      </w:pPr>
    </w:p>
    <w:p>
      <w:pPr>
        <w:pStyle w:val="5"/>
        <w:spacing w:before="12"/>
        <w:rPr>
          <w:b/>
          <w:color w:val="auto"/>
          <w:sz w:val="16"/>
          <w:highlight w:val="none"/>
        </w:rPr>
      </w:pPr>
    </w:p>
    <w:p>
      <w:pPr>
        <w:pStyle w:val="17"/>
        <w:spacing w:before="61"/>
        <w:ind w:left="5" w:right="6"/>
        <w:jc w:val="center"/>
        <w:rPr>
          <w:color w:val="auto"/>
          <w:highlight w:val="none"/>
        </w:rPr>
      </w:pPr>
      <w:bookmarkStart w:id="20" w:name="第五章 发包人要求"/>
      <w:bookmarkEnd w:id="20"/>
      <w:r>
        <w:rPr>
          <w:color w:val="auto"/>
          <w:highlight w:val="none"/>
        </w:rPr>
        <w:t>第五章 发包人要求</w:t>
      </w:r>
    </w:p>
    <w:p>
      <w:pPr>
        <w:spacing w:after="0"/>
        <w:jc w:val="center"/>
        <w:rPr>
          <w:color w:val="auto"/>
          <w:highlight w:val="none"/>
        </w:rPr>
        <w:sectPr>
          <w:footerReference r:id="rId7" w:type="default"/>
          <w:pgSz w:w="11910" w:h="16840"/>
          <w:pgMar w:top="1580" w:right="1580" w:bottom="1180" w:left="1580" w:header="0" w:footer="905" w:gutter="0"/>
          <w:pgNumType w:fmt="decimal"/>
          <w:cols w:space="720" w:num="1"/>
        </w:sectPr>
      </w:pPr>
    </w:p>
    <w:p>
      <w:pPr>
        <w:pStyle w:val="5"/>
        <w:rPr>
          <w:b/>
          <w:color w:val="auto"/>
          <w:sz w:val="20"/>
          <w:highlight w:val="none"/>
        </w:rPr>
      </w:pPr>
    </w:p>
    <w:p>
      <w:pPr>
        <w:pStyle w:val="5"/>
        <w:spacing w:before="6"/>
        <w:rPr>
          <w:b/>
          <w:color w:val="auto"/>
          <w:sz w:val="23"/>
          <w:highlight w:val="none"/>
        </w:rPr>
      </w:pPr>
    </w:p>
    <w:p>
      <w:pPr>
        <w:spacing w:before="62"/>
        <w:ind w:left="5" w:right="3" w:firstLine="0"/>
        <w:jc w:val="center"/>
        <w:rPr>
          <w:b/>
          <w:color w:val="auto"/>
          <w:sz w:val="28"/>
          <w:highlight w:val="none"/>
        </w:rPr>
      </w:pPr>
      <w:bookmarkStart w:id="21" w:name="第六章 投标/报价文件格式"/>
      <w:bookmarkEnd w:id="21"/>
      <w:r>
        <w:rPr>
          <w:b/>
          <w:color w:val="auto"/>
          <w:sz w:val="28"/>
          <w:highlight w:val="none"/>
        </w:rPr>
        <w:t>第六章 投标/报价文件格式</w:t>
      </w:r>
    </w:p>
    <w:p>
      <w:pPr>
        <w:pStyle w:val="5"/>
        <w:rPr>
          <w:b/>
          <w:color w:val="auto"/>
          <w:sz w:val="28"/>
          <w:highlight w:val="none"/>
        </w:rPr>
      </w:pPr>
    </w:p>
    <w:p>
      <w:pPr>
        <w:pStyle w:val="5"/>
        <w:rPr>
          <w:b/>
          <w:color w:val="auto"/>
          <w:sz w:val="28"/>
          <w:highlight w:val="none"/>
        </w:rPr>
      </w:pPr>
    </w:p>
    <w:p>
      <w:pPr>
        <w:pStyle w:val="5"/>
        <w:rPr>
          <w:b/>
          <w:color w:val="auto"/>
          <w:sz w:val="28"/>
          <w:highlight w:val="none"/>
        </w:rPr>
      </w:pPr>
    </w:p>
    <w:p>
      <w:pPr>
        <w:spacing w:before="229"/>
        <w:ind w:left="5" w:right="5" w:firstLine="0"/>
        <w:jc w:val="center"/>
        <w:rPr>
          <w:b/>
          <w:color w:val="auto"/>
          <w:sz w:val="44"/>
          <w:highlight w:val="none"/>
        </w:rPr>
      </w:pPr>
      <w:r>
        <w:rPr>
          <w:rFonts w:hint="eastAsia"/>
          <w:b/>
          <w:bCs/>
          <w:sz w:val="44"/>
          <w:szCs w:val="44"/>
          <w:u w:val="single"/>
          <w:lang w:val="en-US" w:eastAsia="zh-CN"/>
        </w:rPr>
        <w:t>海口市琼山区凤翔建筑垃圾转运调配场工程（一期）监理</w:t>
      </w:r>
    </w:p>
    <w:p>
      <w:pPr>
        <w:pStyle w:val="5"/>
        <w:rPr>
          <w:b/>
          <w:color w:val="auto"/>
          <w:sz w:val="44"/>
          <w:highlight w:val="none"/>
        </w:rPr>
      </w:pPr>
    </w:p>
    <w:p>
      <w:pPr>
        <w:pStyle w:val="5"/>
        <w:rPr>
          <w:b/>
          <w:color w:val="auto"/>
          <w:sz w:val="44"/>
          <w:highlight w:val="none"/>
        </w:rPr>
      </w:pPr>
    </w:p>
    <w:p>
      <w:pPr>
        <w:pStyle w:val="5"/>
        <w:rPr>
          <w:b/>
          <w:color w:val="auto"/>
          <w:sz w:val="44"/>
          <w:highlight w:val="none"/>
        </w:rPr>
      </w:pPr>
    </w:p>
    <w:p>
      <w:pPr>
        <w:spacing w:before="301"/>
        <w:ind w:left="5" w:right="5" w:firstLine="0"/>
        <w:jc w:val="center"/>
        <w:rPr>
          <w:b/>
          <w:color w:val="auto"/>
          <w:sz w:val="44"/>
          <w:highlight w:val="none"/>
        </w:rPr>
      </w:pPr>
      <w:r>
        <w:rPr>
          <w:b/>
          <w:color w:val="auto"/>
          <w:sz w:val="44"/>
          <w:highlight w:val="none"/>
        </w:rPr>
        <w:t>投标/报价文件</w:t>
      </w:r>
    </w:p>
    <w:p>
      <w:pPr>
        <w:pStyle w:val="5"/>
        <w:rPr>
          <w:b/>
          <w:color w:val="auto"/>
          <w:sz w:val="44"/>
          <w:highlight w:val="none"/>
        </w:rPr>
      </w:pPr>
    </w:p>
    <w:p>
      <w:pPr>
        <w:pStyle w:val="5"/>
        <w:rPr>
          <w:b/>
          <w:color w:val="auto"/>
          <w:sz w:val="44"/>
          <w:highlight w:val="none"/>
        </w:rPr>
      </w:pPr>
    </w:p>
    <w:p>
      <w:pPr>
        <w:pStyle w:val="5"/>
        <w:rPr>
          <w:b/>
          <w:color w:val="auto"/>
          <w:sz w:val="44"/>
          <w:highlight w:val="none"/>
        </w:rPr>
      </w:pPr>
    </w:p>
    <w:p>
      <w:pPr>
        <w:pStyle w:val="5"/>
        <w:rPr>
          <w:b/>
          <w:color w:val="auto"/>
          <w:sz w:val="44"/>
          <w:highlight w:val="none"/>
        </w:rPr>
      </w:pPr>
    </w:p>
    <w:p>
      <w:pPr>
        <w:pStyle w:val="5"/>
        <w:rPr>
          <w:b/>
          <w:color w:val="auto"/>
          <w:sz w:val="44"/>
          <w:highlight w:val="none"/>
        </w:rPr>
      </w:pPr>
    </w:p>
    <w:p>
      <w:pPr>
        <w:pStyle w:val="5"/>
        <w:rPr>
          <w:b/>
          <w:color w:val="auto"/>
          <w:sz w:val="44"/>
          <w:highlight w:val="none"/>
        </w:rPr>
      </w:pPr>
    </w:p>
    <w:p>
      <w:pPr>
        <w:pStyle w:val="5"/>
        <w:spacing w:before="1"/>
        <w:rPr>
          <w:b/>
          <w:color w:val="auto"/>
          <w:sz w:val="41"/>
          <w:highlight w:val="none"/>
        </w:rPr>
      </w:pPr>
    </w:p>
    <w:p>
      <w:pPr>
        <w:tabs>
          <w:tab w:val="left" w:pos="5629"/>
          <w:tab w:val="left" w:pos="6193"/>
        </w:tabs>
        <w:spacing w:before="0" w:line="417" w:lineRule="auto"/>
        <w:ind w:left="1431" w:right="1429" w:hanging="3"/>
        <w:jc w:val="center"/>
        <w:rPr>
          <w:color w:val="auto"/>
          <w:sz w:val="28"/>
          <w:highlight w:val="none"/>
        </w:rPr>
      </w:pPr>
      <w:r>
        <w:rPr>
          <w:color w:val="auto"/>
          <w:sz w:val="28"/>
          <w:highlight w:val="none"/>
        </w:rPr>
        <w:t>投标/报</w:t>
      </w:r>
      <w:r>
        <w:rPr>
          <w:color w:val="auto"/>
          <w:spacing w:val="-3"/>
          <w:sz w:val="28"/>
          <w:highlight w:val="none"/>
        </w:rPr>
        <w:t>价</w:t>
      </w:r>
      <w:r>
        <w:rPr>
          <w:color w:val="auto"/>
          <w:sz w:val="28"/>
          <w:highlight w:val="none"/>
        </w:rPr>
        <w:t>人：</w:t>
      </w:r>
      <w:r>
        <w:rPr>
          <w:color w:val="auto"/>
          <w:sz w:val="28"/>
          <w:highlight w:val="none"/>
          <w:u w:val="single"/>
        </w:rPr>
        <w:tab/>
      </w:r>
      <w:r>
        <w:rPr>
          <w:color w:val="auto"/>
          <w:sz w:val="28"/>
          <w:highlight w:val="none"/>
        </w:rPr>
        <w:t>（</w:t>
      </w:r>
      <w:r>
        <w:rPr>
          <w:color w:val="auto"/>
          <w:spacing w:val="-3"/>
          <w:sz w:val="28"/>
          <w:highlight w:val="none"/>
        </w:rPr>
        <w:t>盖</w:t>
      </w:r>
      <w:r>
        <w:rPr>
          <w:color w:val="auto"/>
          <w:sz w:val="28"/>
          <w:highlight w:val="none"/>
        </w:rPr>
        <w:t>章单</w:t>
      </w:r>
      <w:r>
        <w:rPr>
          <w:color w:val="auto"/>
          <w:spacing w:val="-3"/>
          <w:sz w:val="28"/>
          <w:highlight w:val="none"/>
        </w:rPr>
        <w:t>位</w:t>
      </w:r>
      <w:r>
        <w:rPr>
          <w:color w:val="auto"/>
          <w:sz w:val="28"/>
          <w:highlight w:val="none"/>
        </w:rPr>
        <w:t>） 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或其</w:t>
      </w:r>
      <w:r>
        <w:rPr>
          <w:color w:val="auto"/>
          <w:spacing w:val="-3"/>
          <w:sz w:val="28"/>
          <w:highlight w:val="none"/>
        </w:rPr>
        <w:t>委</w:t>
      </w:r>
      <w:r>
        <w:rPr>
          <w:color w:val="auto"/>
          <w:sz w:val="28"/>
          <w:highlight w:val="none"/>
        </w:rPr>
        <w:t>托代</w:t>
      </w:r>
      <w:r>
        <w:rPr>
          <w:color w:val="auto"/>
          <w:spacing w:val="-3"/>
          <w:sz w:val="28"/>
          <w:highlight w:val="none"/>
        </w:rPr>
        <w:t>理</w:t>
      </w:r>
      <w:r>
        <w:rPr>
          <w:color w:val="auto"/>
          <w:sz w:val="28"/>
          <w:highlight w:val="none"/>
        </w:rPr>
        <w:t>人：</w:t>
      </w:r>
      <w:r>
        <w:rPr>
          <w:color w:val="auto"/>
          <w:sz w:val="28"/>
          <w:highlight w:val="none"/>
          <w:u w:val="single"/>
        </w:rPr>
        <w:tab/>
      </w:r>
      <w:r>
        <w:rPr>
          <w:color w:val="auto"/>
          <w:sz w:val="28"/>
          <w:highlight w:val="none"/>
          <w:u w:val="single"/>
        </w:rPr>
        <w:tab/>
      </w:r>
      <w:r>
        <w:rPr>
          <w:color w:val="auto"/>
          <w:sz w:val="28"/>
          <w:highlight w:val="none"/>
        </w:rPr>
        <w:t>（</w:t>
      </w:r>
      <w:r>
        <w:rPr>
          <w:color w:val="auto"/>
          <w:spacing w:val="-3"/>
          <w:sz w:val="28"/>
          <w:highlight w:val="none"/>
        </w:rPr>
        <w:t>签</w:t>
      </w:r>
      <w:r>
        <w:rPr>
          <w:color w:val="auto"/>
          <w:sz w:val="28"/>
          <w:highlight w:val="none"/>
        </w:rPr>
        <w:t>字</w:t>
      </w:r>
      <w:r>
        <w:rPr>
          <w:color w:val="auto"/>
          <w:spacing w:val="-15"/>
          <w:sz w:val="28"/>
          <w:highlight w:val="none"/>
        </w:rPr>
        <w:t>）</w:t>
      </w:r>
    </w:p>
    <w:p>
      <w:pPr>
        <w:pStyle w:val="5"/>
        <w:rPr>
          <w:color w:val="auto"/>
          <w:sz w:val="30"/>
          <w:highlight w:val="none"/>
        </w:rPr>
      </w:pPr>
    </w:p>
    <w:p>
      <w:pPr>
        <w:pStyle w:val="5"/>
        <w:rPr>
          <w:color w:val="auto"/>
          <w:sz w:val="30"/>
          <w:highlight w:val="none"/>
        </w:rPr>
      </w:pPr>
    </w:p>
    <w:p>
      <w:pPr>
        <w:pStyle w:val="5"/>
        <w:spacing w:before="5"/>
        <w:rPr>
          <w:color w:val="auto"/>
          <w:sz w:val="37"/>
          <w:highlight w:val="none"/>
        </w:rPr>
      </w:pPr>
    </w:p>
    <w:p>
      <w:pPr>
        <w:tabs>
          <w:tab w:val="left" w:pos="701"/>
          <w:tab w:val="left" w:pos="1402"/>
        </w:tabs>
        <w:spacing w:before="0"/>
        <w:ind w:left="0" w:right="0" w:firstLine="0"/>
        <w:jc w:val="center"/>
        <w:rPr>
          <w:color w:val="auto"/>
          <w:sz w:val="28"/>
          <w:highlight w:val="none"/>
        </w:rPr>
      </w:pPr>
      <w:r>
        <w:rPr>
          <w:color w:val="auto"/>
          <w:sz w:val="28"/>
          <w:highlight w:val="none"/>
        </w:rPr>
        <w:t>年</w:t>
      </w:r>
      <w:r>
        <w:rPr>
          <w:color w:val="auto"/>
          <w:sz w:val="28"/>
          <w:highlight w:val="none"/>
        </w:rPr>
        <w:tab/>
      </w:r>
      <w:r>
        <w:rPr>
          <w:color w:val="auto"/>
          <w:sz w:val="28"/>
          <w:highlight w:val="none"/>
        </w:rPr>
        <w:t>月</w:t>
      </w:r>
      <w:r>
        <w:rPr>
          <w:color w:val="auto"/>
          <w:sz w:val="28"/>
          <w:highlight w:val="none"/>
        </w:rPr>
        <w:tab/>
      </w:r>
      <w:r>
        <w:rPr>
          <w:color w:val="auto"/>
          <w:sz w:val="28"/>
          <w:highlight w:val="none"/>
        </w:rPr>
        <w:t>日</w:t>
      </w:r>
    </w:p>
    <w:p>
      <w:pPr>
        <w:spacing w:after="0"/>
        <w:jc w:val="center"/>
        <w:rPr>
          <w:color w:val="auto"/>
          <w:sz w:val="28"/>
          <w:highlight w:val="none"/>
        </w:rPr>
        <w:sectPr>
          <w:pgSz w:w="11910" w:h="16840"/>
          <w:pgMar w:top="1580" w:right="1580" w:bottom="1180" w:left="1580" w:header="0" w:footer="905" w:gutter="0"/>
          <w:pgNumType w:fmt="decimal"/>
          <w:cols w:space="720" w:num="1"/>
        </w:sectPr>
      </w:pPr>
    </w:p>
    <w:p>
      <w:pPr>
        <w:pStyle w:val="5"/>
        <w:rPr>
          <w:color w:val="auto"/>
          <w:sz w:val="20"/>
          <w:highlight w:val="none"/>
        </w:rPr>
      </w:pPr>
    </w:p>
    <w:p>
      <w:pPr>
        <w:pStyle w:val="5"/>
        <w:rPr>
          <w:color w:val="auto"/>
          <w:sz w:val="22"/>
          <w:highlight w:val="none"/>
        </w:rPr>
      </w:pPr>
    </w:p>
    <w:p>
      <w:pPr>
        <w:spacing w:before="61"/>
        <w:ind w:left="5" w:right="3" w:firstLine="0"/>
        <w:jc w:val="center"/>
        <w:rPr>
          <w:b/>
          <w:bCs/>
          <w:color w:val="auto"/>
          <w:sz w:val="30"/>
          <w:szCs w:val="30"/>
          <w:highlight w:val="none"/>
        </w:rPr>
      </w:pPr>
      <w:r>
        <w:rPr>
          <w:b/>
          <w:bCs/>
          <w:color w:val="auto"/>
          <w:sz w:val="30"/>
          <w:szCs w:val="30"/>
          <w:highlight w:val="none"/>
        </w:rPr>
        <w:t>目录</w:t>
      </w:r>
    </w:p>
    <w:p>
      <w:pPr>
        <w:pStyle w:val="5"/>
        <w:rPr>
          <w:b/>
          <w:bCs/>
          <w:color w:val="auto"/>
          <w:sz w:val="30"/>
          <w:szCs w:val="30"/>
          <w:highlight w:val="none"/>
        </w:rPr>
      </w:pPr>
    </w:p>
    <w:p>
      <w:pPr>
        <w:pStyle w:val="5"/>
        <w:spacing w:before="5"/>
        <w:rPr>
          <w:b/>
          <w:bCs/>
          <w:color w:val="auto"/>
          <w:sz w:val="30"/>
          <w:szCs w:val="30"/>
          <w:highlight w:val="none"/>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投标函；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jc w:val="left"/>
        <w:textAlignment w:val="auto"/>
        <w:rPr>
          <w:b/>
          <w:bCs/>
          <w:color w:val="auto"/>
          <w:sz w:val="30"/>
          <w:szCs w:val="30"/>
          <w:highlight w:val="none"/>
        </w:rPr>
      </w:pPr>
      <w:r>
        <w:rPr>
          <w:b/>
          <w:bCs/>
          <w:color w:val="auto"/>
          <w:sz w:val="30"/>
          <w:szCs w:val="30"/>
          <w:highlight w:val="none"/>
        </w:rPr>
        <w:t>二、法定代表人证明书；</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三、授权委托书；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四</w:t>
      </w:r>
      <w:r>
        <w:rPr>
          <w:b/>
          <w:bCs/>
          <w:color w:val="auto"/>
          <w:sz w:val="30"/>
          <w:szCs w:val="30"/>
          <w:highlight w:val="none"/>
        </w:rPr>
        <w:t>、</w:t>
      </w:r>
      <w:r>
        <w:rPr>
          <w:rFonts w:hint="eastAsia"/>
          <w:b/>
          <w:bCs/>
          <w:color w:val="auto"/>
          <w:sz w:val="30"/>
          <w:szCs w:val="30"/>
          <w:highlight w:val="none"/>
          <w:lang w:val="en-US" w:eastAsia="zh-CN"/>
        </w:rPr>
        <w:t>资格审查资料</w:t>
      </w:r>
      <w:r>
        <w:rPr>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五</w:t>
      </w:r>
      <w:r>
        <w:rPr>
          <w:b/>
          <w:bCs/>
          <w:color w:val="auto"/>
          <w:sz w:val="30"/>
          <w:szCs w:val="30"/>
          <w:highlight w:val="none"/>
        </w:rPr>
        <w:t>、</w:t>
      </w:r>
      <w:r>
        <w:rPr>
          <w:rFonts w:hint="eastAsia"/>
          <w:b/>
          <w:bCs/>
          <w:color w:val="auto"/>
          <w:sz w:val="30"/>
          <w:szCs w:val="30"/>
          <w:highlight w:val="none"/>
          <w:lang w:val="en-US" w:eastAsia="zh-CN"/>
        </w:rPr>
        <w:t>招标（采购）文件确认书</w:t>
      </w:r>
      <w:r>
        <w:rPr>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六</w:t>
      </w:r>
      <w:r>
        <w:rPr>
          <w:b/>
          <w:bCs/>
          <w:color w:val="auto"/>
          <w:sz w:val="30"/>
          <w:szCs w:val="30"/>
          <w:highlight w:val="none"/>
        </w:rPr>
        <w:t>、</w:t>
      </w:r>
      <w:r>
        <w:rPr>
          <w:rFonts w:hint="eastAsia"/>
          <w:b/>
          <w:bCs/>
          <w:color w:val="auto"/>
          <w:sz w:val="30"/>
          <w:szCs w:val="30"/>
          <w:highlight w:val="none"/>
          <w:lang w:val="en-US" w:eastAsia="zh-CN"/>
        </w:rPr>
        <w:t>信誉承诺书</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七、声明函</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default"/>
          <w:b/>
          <w:bCs/>
          <w:color w:val="auto"/>
          <w:sz w:val="30"/>
          <w:szCs w:val="30"/>
          <w:highlight w:val="none"/>
          <w:lang w:val="en-US" w:eastAsia="zh-CN"/>
        </w:rPr>
      </w:pPr>
      <w:r>
        <w:rPr>
          <w:rFonts w:hint="eastAsia"/>
          <w:b/>
          <w:bCs/>
          <w:color w:val="auto"/>
          <w:sz w:val="30"/>
          <w:szCs w:val="30"/>
          <w:highlight w:val="none"/>
          <w:lang w:val="en-US" w:eastAsia="zh-CN"/>
        </w:rPr>
        <w:t>八、其他材料</w:t>
      </w:r>
    </w:p>
    <w:p>
      <w:pPr>
        <w:pStyle w:val="5"/>
        <w:rPr>
          <w:b/>
          <w:bCs/>
          <w:color w:val="auto"/>
          <w:sz w:val="30"/>
          <w:szCs w:val="30"/>
          <w:highlight w:val="none"/>
        </w:rPr>
      </w:pPr>
    </w:p>
    <w:p>
      <w:pPr>
        <w:pStyle w:val="5"/>
        <w:spacing w:before="3"/>
        <w:rPr>
          <w:b/>
          <w:bCs/>
          <w:color w:val="auto"/>
          <w:sz w:val="30"/>
          <w:szCs w:val="30"/>
          <w:highlight w:val="none"/>
        </w:rPr>
      </w:pPr>
    </w:p>
    <w:p>
      <w:pPr>
        <w:spacing w:before="0" w:line="417" w:lineRule="auto"/>
        <w:ind w:left="220" w:right="219" w:firstLine="0"/>
        <w:jc w:val="left"/>
        <w:rPr>
          <w:b/>
          <w:bCs/>
          <w:color w:val="auto"/>
          <w:sz w:val="30"/>
          <w:szCs w:val="30"/>
          <w:highlight w:val="none"/>
        </w:rPr>
      </w:pPr>
      <w:r>
        <w:rPr>
          <w:b/>
          <w:bCs/>
          <w:color w:val="auto"/>
          <w:spacing w:val="-12"/>
          <w:w w:val="95"/>
          <w:sz w:val="30"/>
          <w:szCs w:val="30"/>
          <w:highlight w:val="none"/>
        </w:rPr>
        <w:t>注：制作投标</w:t>
      </w:r>
      <w:r>
        <w:rPr>
          <w:b/>
          <w:bCs/>
          <w:color w:val="auto"/>
          <w:w w:val="95"/>
          <w:sz w:val="30"/>
          <w:szCs w:val="30"/>
          <w:highlight w:val="none"/>
        </w:rPr>
        <w:t>/</w:t>
      </w:r>
      <w:r>
        <w:rPr>
          <w:b/>
          <w:bCs/>
          <w:color w:val="auto"/>
          <w:spacing w:val="-8"/>
          <w:w w:val="95"/>
          <w:sz w:val="30"/>
          <w:szCs w:val="30"/>
          <w:highlight w:val="none"/>
        </w:rPr>
        <w:t>报价文件时，应严格按投标</w:t>
      </w:r>
      <w:r>
        <w:rPr>
          <w:b/>
          <w:bCs/>
          <w:color w:val="auto"/>
          <w:w w:val="95"/>
          <w:sz w:val="30"/>
          <w:szCs w:val="30"/>
          <w:highlight w:val="none"/>
        </w:rPr>
        <w:t xml:space="preserve">/报价文件格式中的要求填  </w:t>
      </w:r>
      <w:r>
        <w:rPr>
          <w:b/>
          <w:bCs/>
          <w:color w:val="auto"/>
          <w:sz w:val="30"/>
          <w:szCs w:val="30"/>
          <w:highlight w:val="none"/>
        </w:rPr>
        <w:t>写，否则将导致投标/报价文件被拒绝。</w:t>
      </w:r>
    </w:p>
    <w:p>
      <w:pPr>
        <w:spacing w:after="0" w:line="417" w:lineRule="auto"/>
        <w:jc w:val="left"/>
        <w:rPr>
          <w:b/>
          <w:bCs/>
          <w:color w:val="auto"/>
          <w:sz w:val="30"/>
          <w:szCs w:val="30"/>
          <w:highlight w:val="none"/>
        </w:rPr>
        <w:sectPr>
          <w:pgSz w:w="11910" w:h="16840"/>
          <w:pgMar w:top="1580" w:right="1580" w:bottom="1180" w:left="1580" w:header="0" w:footer="905" w:gutter="0"/>
          <w:pgNumType w:fmt="decimal"/>
          <w:cols w:space="720" w:num="1"/>
        </w:sectPr>
      </w:pPr>
    </w:p>
    <w:p>
      <w:pPr>
        <w:spacing w:before="35"/>
        <w:ind w:left="5" w:right="6" w:firstLine="0"/>
        <w:jc w:val="center"/>
        <w:rPr>
          <w:b/>
          <w:color w:val="auto"/>
          <w:sz w:val="28"/>
          <w:highlight w:val="none"/>
        </w:rPr>
      </w:pPr>
      <w:r>
        <w:rPr>
          <w:b/>
          <w:color w:val="auto"/>
          <w:sz w:val="28"/>
          <w:highlight w:val="none"/>
        </w:rPr>
        <w:t>一、投标/报价函及投标/报价函附录</w:t>
      </w:r>
    </w:p>
    <w:p>
      <w:pPr>
        <w:pStyle w:val="22"/>
        <w:spacing w:before="212"/>
        <w:ind w:left="5" w:right="6"/>
        <w:jc w:val="center"/>
        <w:rPr>
          <w:color w:val="auto"/>
          <w:highlight w:val="none"/>
        </w:rPr>
      </w:pPr>
      <w:r>
        <w:rPr>
          <w:color w:val="auto"/>
          <w:highlight w:val="none"/>
        </w:rPr>
        <w:t>(一) 投标函</w:t>
      </w:r>
    </w:p>
    <w:p>
      <w:pPr>
        <w:pStyle w:val="5"/>
        <w:spacing w:before="6"/>
        <w:rPr>
          <w:color w:val="auto"/>
          <w:sz w:val="8"/>
          <w:highlight w:val="none"/>
        </w:rPr>
      </w:pPr>
    </w:p>
    <w:p>
      <w:pPr>
        <w:pStyle w:val="5"/>
        <w:spacing w:before="70"/>
        <w:ind w:left="220"/>
        <w:rPr>
          <w:color w:val="auto"/>
          <w:highlight w:val="none"/>
        </w:rPr>
      </w:pPr>
      <w:r>
        <w:rPr>
          <w:color w:val="auto"/>
          <w:highlight w:val="none"/>
          <w:u w:val="single"/>
        </w:rPr>
        <w:t>（招标人名称）</w:t>
      </w:r>
      <w:r>
        <w:rPr>
          <w:color w:val="auto"/>
          <w:highlight w:val="none"/>
        </w:rPr>
        <w:t>：</w:t>
      </w:r>
    </w:p>
    <w:p>
      <w:pPr>
        <w:pStyle w:val="5"/>
        <w:spacing w:before="7"/>
        <w:rPr>
          <w:color w:val="auto"/>
          <w:sz w:val="15"/>
          <w:highlight w:val="none"/>
        </w:rPr>
      </w:pPr>
    </w:p>
    <w:p>
      <w:pPr>
        <w:pStyle w:val="18"/>
        <w:numPr>
          <w:ilvl w:val="0"/>
          <w:numId w:val="8"/>
        </w:numPr>
        <w:tabs>
          <w:tab w:val="left" w:pos="852"/>
          <w:tab w:val="left" w:pos="4885"/>
          <w:tab w:val="left" w:pos="6450"/>
        </w:tabs>
        <w:spacing w:before="0" w:after="0" w:line="417" w:lineRule="auto"/>
        <w:ind w:left="220" w:right="216" w:firstLine="420"/>
        <w:jc w:val="both"/>
        <w:rPr>
          <w:color w:val="auto"/>
          <w:sz w:val="21"/>
          <w:highlight w:val="none"/>
        </w:rPr>
      </w:pPr>
      <w:r>
        <w:rPr>
          <w:color w:val="auto"/>
          <w:sz w:val="21"/>
          <w:highlight w:val="none"/>
        </w:rPr>
        <w:t>我方</w:t>
      </w:r>
      <w:r>
        <w:rPr>
          <w:color w:val="auto"/>
          <w:spacing w:val="4"/>
          <w:sz w:val="21"/>
          <w:highlight w:val="none"/>
        </w:rPr>
        <w:t>已</w:t>
      </w:r>
      <w:r>
        <w:rPr>
          <w:color w:val="auto"/>
          <w:sz w:val="21"/>
          <w:highlight w:val="none"/>
        </w:rPr>
        <w:t>仔细研</w:t>
      </w:r>
      <w:r>
        <w:rPr>
          <w:color w:val="auto"/>
          <w:spacing w:val="4"/>
          <w:sz w:val="21"/>
          <w:highlight w:val="none"/>
        </w:rPr>
        <w:t>究</w:t>
      </w:r>
      <w:r>
        <w:rPr>
          <w:color w:val="auto"/>
          <w:sz w:val="21"/>
          <w:highlight w:val="none"/>
        </w:rPr>
        <w:t>了在</w:t>
      </w:r>
      <w:r>
        <w:rPr>
          <w:rFonts w:hint="eastAsia"/>
          <w:b w:val="0"/>
          <w:bCs w:val="0"/>
          <w:sz w:val="21"/>
          <w:szCs w:val="21"/>
          <w:u w:val="single"/>
          <w:lang w:val="en-US" w:eastAsia="zh-CN"/>
        </w:rPr>
        <w:t>海口市琼山区凤翔建筑垃圾转运调配场工程（一期）</w:t>
      </w:r>
      <w:r>
        <w:rPr>
          <w:color w:val="auto"/>
          <w:sz w:val="21"/>
          <w:highlight w:val="none"/>
        </w:rPr>
        <w:t>项目（以</w:t>
      </w:r>
      <w:r>
        <w:rPr>
          <w:color w:val="auto"/>
          <w:spacing w:val="4"/>
          <w:sz w:val="21"/>
          <w:highlight w:val="none"/>
        </w:rPr>
        <w:t>下</w:t>
      </w:r>
      <w:r>
        <w:rPr>
          <w:color w:val="auto"/>
          <w:sz w:val="21"/>
          <w:highlight w:val="none"/>
        </w:rPr>
        <w:t>简称“</w:t>
      </w:r>
      <w:r>
        <w:rPr>
          <w:color w:val="auto"/>
          <w:spacing w:val="4"/>
          <w:sz w:val="21"/>
          <w:highlight w:val="none"/>
        </w:rPr>
        <w:t>本</w:t>
      </w:r>
      <w:r>
        <w:rPr>
          <w:color w:val="auto"/>
          <w:sz w:val="21"/>
          <w:highlight w:val="none"/>
        </w:rPr>
        <w:t>项目”）</w:t>
      </w:r>
      <w:r>
        <w:rPr>
          <w:rFonts w:hint="eastAsia"/>
          <w:color w:val="auto"/>
          <w:sz w:val="21"/>
          <w:highlight w:val="none"/>
          <w:u w:val="single"/>
          <w:lang w:val="en-US" w:eastAsia="zh-CN"/>
        </w:rPr>
        <w:t>监理</w:t>
      </w:r>
      <w:r>
        <w:rPr>
          <w:color w:val="auto"/>
          <w:sz w:val="21"/>
          <w:highlight w:val="none"/>
        </w:rPr>
        <w:t>标招标</w:t>
      </w:r>
      <w:r>
        <w:rPr>
          <w:color w:val="auto"/>
          <w:spacing w:val="4"/>
          <w:sz w:val="21"/>
          <w:highlight w:val="none"/>
        </w:rPr>
        <w:t>文</w:t>
      </w:r>
      <w:r>
        <w:rPr>
          <w:color w:val="auto"/>
          <w:sz w:val="21"/>
          <w:highlight w:val="none"/>
        </w:rPr>
        <w:t>件的全部内容</w:t>
      </w:r>
      <w:r>
        <w:rPr>
          <w:color w:val="auto"/>
          <w:spacing w:val="-10"/>
          <w:sz w:val="21"/>
          <w:highlight w:val="none"/>
        </w:rPr>
        <w:t>，</w:t>
      </w:r>
      <w:r>
        <w:rPr>
          <w:color w:val="auto"/>
          <w:sz w:val="21"/>
          <w:highlight w:val="none"/>
        </w:rPr>
        <w:t>愿意以</w:t>
      </w:r>
      <w:r>
        <w:rPr>
          <w:color w:val="auto"/>
          <w:spacing w:val="-10"/>
          <w:sz w:val="21"/>
          <w:highlight w:val="none"/>
        </w:rPr>
        <w:t>：</w:t>
      </w:r>
      <w:r>
        <w:rPr>
          <w:color w:val="auto"/>
          <w:sz w:val="21"/>
          <w:highlight w:val="none"/>
        </w:rPr>
        <w:t>人民</w:t>
      </w:r>
      <w:r>
        <w:rPr>
          <w:color w:val="auto"/>
          <w:spacing w:val="-8"/>
          <w:sz w:val="21"/>
          <w:highlight w:val="none"/>
        </w:rPr>
        <w:t>币</w:t>
      </w:r>
      <w:r>
        <w:rPr>
          <w:color w:val="auto"/>
          <w:sz w:val="21"/>
          <w:highlight w:val="none"/>
        </w:rPr>
        <w:t>（大写</w:t>
      </w:r>
      <w:r>
        <w:rPr>
          <w:color w:val="auto"/>
          <w:spacing w:val="-9"/>
          <w:sz w:val="21"/>
          <w:highlight w:val="none"/>
        </w:rPr>
        <w:t>）：</w:t>
      </w:r>
      <w:r>
        <w:rPr>
          <w:color w:val="auto"/>
          <w:spacing w:val="-9"/>
          <w:sz w:val="21"/>
          <w:highlight w:val="none"/>
          <w:u w:val="single"/>
        </w:rPr>
        <w:tab/>
      </w:r>
      <w:r>
        <w:rPr>
          <w:color w:val="auto"/>
          <w:spacing w:val="-4"/>
          <w:sz w:val="21"/>
          <w:highlight w:val="none"/>
        </w:rPr>
        <w:t>（￥：</w:t>
      </w:r>
      <w:r>
        <w:rPr>
          <w:color w:val="auto"/>
          <w:spacing w:val="-4"/>
          <w:sz w:val="21"/>
          <w:highlight w:val="none"/>
          <w:u w:val="single"/>
        </w:rPr>
        <w:tab/>
      </w:r>
      <w:r>
        <w:rPr>
          <w:color w:val="auto"/>
          <w:sz w:val="21"/>
          <w:highlight w:val="none"/>
        </w:rPr>
        <w:t>元</w:t>
      </w:r>
      <w:r>
        <w:rPr>
          <w:color w:val="auto"/>
          <w:spacing w:val="-10"/>
          <w:sz w:val="21"/>
          <w:highlight w:val="none"/>
        </w:rPr>
        <w:t>）</w:t>
      </w:r>
      <w:r>
        <w:rPr>
          <w:color w:val="auto"/>
          <w:sz w:val="21"/>
          <w:highlight w:val="none"/>
        </w:rPr>
        <w:t>的投标总报</w:t>
      </w:r>
      <w:r>
        <w:rPr>
          <w:color w:val="auto"/>
          <w:spacing w:val="-10"/>
          <w:sz w:val="21"/>
          <w:highlight w:val="none"/>
        </w:rPr>
        <w:t>价</w:t>
      </w:r>
      <w:r>
        <w:rPr>
          <w:color w:val="auto"/>
          <w:sz w:val="21"/>
          <w:highlight w:val="none"/>
        </w:rPr>
        <w:t>（</w:t>
      </w:r>
      <w:r>
        <w:rPr>
          <w:color w:val="auto"/>
          <w:spacing w:val="-15"/>
          <w:sz w:val="21"/>
          <w:highlight w:val="none"/>
        </w:rPr>
        <w:t>其</w:t>
      </w:r>
      <w:r>
        <w:rPr>
          <w:color w:val="auto"/>
          <w:sz w:val="21"/>
          <w:highlight w:val="none"/>
        </w:rPr>
        <w:t>中，增值税税率为</w:t>
      </w:r>
      <w:r>
        <w:rPr>
          <w:rFonts w:hint="eastAsia"/>
          <w:color w:val="auto"/>
          <w:sz w:val="21"/>
          <w:highlight w:val="none"/>
          <w:u w:val="single"/>
          <w:lang w:val="en-US" w:eastAsia="zh-CN"/>
        </w:rPr>
        <w:t xml:space="preserve">   </w:t>
      </w:r>
      <w:r>
        <w:rPr>
          <w:color w:val="auto"/>
          <w:sz w:val="21"/>
          <w:highlight w:val="none"/>
        </w:rPr>
        <w:t>），服务期：</w:t>
      </w:r>
      <w:r>
        <w:rPr>
          <w:rFonts w:hint="eastAsia"/>
          <w:color w:val="auto"/>
          <w:sz w:val="21"/>
          <w:highlight w:val="none"/>
          <w:u w:val="single"/>
          <w:lang w:val="en-US" w:eastAsia="zh-CN"/>
        </w:rPr>
        <w:t xml:space="preserve"> 30</w:t>
      </w:r>
      <w:r>
        <w:rPr>
          <w:color w:val="auto"/>
          <w:sz w:val="21"/>
          <w:highlight w:val="none"/>
        </w:rPr>
        <w:t>日历天，工程质量为：</w:t>
      </w:r>
      <w:r>
        <w:rPr>
          <w:rFonts w:hint="eastAsia"/>
          <w:color w:val="auto"/>
          <w:sz w:val="21"/>
          <w:highlight w:val="none"/>
          <w:u w:val="single"/>
          <w:lang w:val="en-US" w:eastAsia="zh-CN"/>
        </w:rPr>
        <w:t xml:space="preserve"> </w:t>
      </w:r>
      <w:r>
        <w:rPr>
          <w:color w:val="auto"/>
          <w:sz w:val="21"/>
          <w:highlight w:val="none"/>
        </w:rPr>
        <w:t>：</w:t>
      </w:r>
      <w:r>
        <w:rPr>
          <w:rFonts w:hint="eastAsia"/>
          <w:color w:val="auto"/>
          <w:sz w:val="21"/>
          <w:highlight w:val="none"/>
          <w:u w:val="single"/>
          <w:lang w:val="en-US" w:eastAsia="zh-CN"/>
        </w:rPr>
        <w:t xml:space="preserve">满足国家相应的规程规范   </w:t>
      </w:r>
      <w:r>
        <w:rPr>
          <w:color w:val="auto"/>
          <w:sz w:val="21"/>
          <w:highlight w:val="none"/>
        </w:rPr>
        <w:t>。按合同约定完成本项目</w:t>
      </w:r>
      <w:r>
        <w:rPr>
          <w:rFonts w:hint="eastAsia"/>
          <w:color w:val="auto"/>
          <w:sz w:val="21"/>
          <w:highlight w:val="none"/>
          <w:lang w:val="en-US" w:eastAsia="zh-CN"/>
        </w:rPr>
        <w:t>监理</w:t>
      </w:r>
      <w:r>
        <w:rPr>
          <w:color w:val="auto"/>
          <w:sz w:val="21"/>
          <w:highlight w:val="none"/>
        </w:rPr>
        <w:t>标招标文件规定的所有工作内容。</w:t>
      </w:r>
    </w:p>
    <w:p>
      <w:pPr>
        <w:pStyle w:val="18"/>
        <w:numPr>
          <w:ilvl w:val="0"/>
          <w:numId w:val="8"/>
        </w:numPr>
        <w:tabs>
          <w:tab w:val="left" w:pos="852"/>
          <w:tab w:val="left" w:pos="3265"/>
        </w:tabs>
        <w:spacing w:before="0" w:after="0" w:line="268" w:lineRule="exact"/>
        <w:ind w:left="851" w:right="0" w:hanging="212"/>
        <w:jc w:val="left"/>
        <w:rPr>
          <w:color w:val="auto"/>
          <w:sz w:val="21"/>
          <w:highlight w:val="none"/>
        </w:rPr>
      </w:pPr>
      <w:r>
        <w:rPr>
          <w:color w:val="auto"/>
          <w:sz w:val="21"/>
          <w:highlight w:val="none"/>
        </w:rPr>
        <w:t>我方承诺在投标有效期</w:t>
      </w:r>
      <w:r>
        <w:rPr>
          <w:rFonts w:hint="eastAsia"/>
          <w:color w:val="auto"/>
          <w:sz w:val="21"/>
          <w:highlight w:val="none"/>
          <w:u w:val="single"/>
          <w:lang w:val="en-US" w:eastAsia="zh-CN"/>
        </w:rPr>
        <w:t>60</w:t>
      </w:r>
      <w:r>
        <w:rPr>
          <w:color w:val="auto"/>
          <w:sz w:val="21"/>
          <w:highlight w:val="none"/>
        </w:rPr>
        <w:t>日历天内不修改、不撤销投标文件。</w:t>
      </w:r>
    </w:p>
    <w:p>
      <w:pPr>
        <w:pStyle w:val="5"/>
        <w:spacing w:before="6"/>
        <w:rPr>
          <w:color w:val="auto"/>
          <w:sz w:val="15"/>
          <w:highlight w:val="none"/>
        </w:rPr>
      </w:pPr>
    </w:p>
    <w:p>
      <w:pPr>
        <w:pStyle w:val="18"/>
        <w:numPr>
          <w:ilvl w:val="0"/>
          <w:numId w:val="8"/>
        </w:numPr>
        <w:tabs>
          <w:tab w:val="left" w:pos="852"/>
        </w:tabs>
        <w:spacing w:before="0" w:after="0" w:line="240" w:lineRule="auto"/>
        <w:ind w:left="851" w:right="0" w:hanging="212"/>
        <w:jc w:val="left"/>
        <w:rPr>
          <w:color w:val="auto"/>
          <w:sz w:val="21"/>
          <w:highlight w:val="none"/>
        </w:rPr>
      </w:pPr>
      <w:r>
        <w:rPr>
          <w:color w:val="auto"/>
          <w:sz w:val="21"/>
          <w:highlight w:val="none"/>
        </w:rPr>
        <w:t>如我方中标：</w:t>
      </w:r>
    </w:p>
    <w:p>
      <w:pPr>
        <w:pStyle w:val="5"/>
        <w:spacing w:before="7"/>
        <w:rPr>
          <w:color w:val="auto"/>
          <w:sz w:val="15"/>
          <w:highlight w:val="none"/>
        </w:rPr>
      </w:pPr>
    </w:p>
    <w:p>
      <w:pPr>
        <w:pStyle w:val="5"/>
        <w:spacing w:line="417" w:lineRule="auto"/>
        <w:ind w:left="640" w:right="652"/>
        <w:rPr>
          <w:color w:val="auto"/>
          <w:highlight w:val="none"/>
        </w:rPr>
      </w:pPr>
      <w:r>
        <w:rPr>
          <w:rFonts w:ascii="宋体" w:hAnsi="宋体" w:eastAsia="宋体" w:cs="宋体"/>
          <w:color w:val="auto"/>
          <w:sz w:val="21"/>
          <w:szCs w:val="22"/>
          <w:highlight w:val="none"/>
          <w:lang w:val="en-US" w:eastAsia="zh-CN" w:bidi="ar-SA"/>
        </w:rPr>
        <w:t xml:space="preserve">(1)我方承诺在收到中标通知书后，在中标通知书规定的期限内与你方签订合同。 </w:t>
      </w:r>
    </w:p>
    <w:p>
      <w:pPr>
        <w:pStyle w:val="18"/>
        <w:numPr>
          <w:ilvl w:val="0"/>
          <w:numId w:val="0"/>
        </w:numPr>
        <w:tabs>
          <w:tab w:val="left" w:pos="957"/>
        </w:tabs>
        <w:spacing w:before="0" w:after="0" w:line="417" w:lineRule="auto"/>
        <w:ind w:left="640" w:leftChars="0" w:right="2331" w:rightChars="0"/>
        <w:jc w:val="left"/>
        <w:rPr>
          <w:color w:val="auto"/>
          <w:sz w:val="19"/>
          <w:highlight w:val="none"/>
        </w:rPr>
      </w:pPr>
      <w:r>
        <w:rPr>
          <w:color w:val="auto"/>
          <w:sz w:val="21"/>
          <w:highlight w:val="none"/>
        </w:rPr>
        <w:t>(</w:t>
      </w:r>
      <w:r>
        <w:rPr>
          <w:rFonts w:hint="eastAsia"/>
          <w:color w:val="auto"/>
          <w:sz w:val="21"/>
          <w:highlight w:val="none"/>
          <w:lang w:val="en-US" w:eastAsia="zh-CN"/>
        </w:rPr>
        <w:t>2</w:t>
      </w:r>
      <w:r>
        <w:rPr>
          <w:color w:val="auto"/>
          <w:sz w:val="21"/>
          <w:highlight w:val="none"/>
        </w:rPr>
        <w:t>)我方承诺在合同约定的期限内完成本招标项目的所有工作。</w:t>
      </w:r>
    </w:p>
    <w:p>
      <w:pPr>
        <w:pStyle w:val="18"/>
        <w:numPr>
          <w:ilvl w:val="0"/>
          <w:numId w:val="8"/>
        </w:numPr>
        <w:tabs>
          <w:tab w:val="left" w:pos="852"/>
        </w:tabs>
        <w:spacing w:before="0" w:after="0" w:line="269" w:lineRule="exact"/>
        <w:ind w:left="851" w:right="0" w:hanging="212"/>
        <w:jc w:val="left"/>
        <w:rPr>
          <w:color w:val="auto"/>
          <w:sz w:val="21"/>
          <w:highlight w:val="none"/>
        </w:rPr>
      </w:pPr>
      <w:r>
        <w:rPr>
          <w:color w:val="auto"/>
          <w:sz w:val="21"/>
          <w:highlight w:val="none"/>
        </w:rPr>
        <w:t>我方在此声明，所递交的投标文件及有关资料内容完整、真实和准确。</w:t>
      </w:r>
    </w:p>
    <w:p>
      <w:pPr>
        <w:pStyle w:val="5"/>
        <w:spacing w:before="1"/>
        <w:rPr>
          <w:color w:val="auto"/>
          <w:sz w:val="10"/>
          <w:highlight w:val="none"/>
        </w:rPr>
      </w:pPr>
    </w:p>
    <w:p>
      <w:pPr>
        <w:pStyle w:val="5"/>
        <w:spacing w:before="6"/>
        <w:rPr>
          <w:color w:val="auto"/>
          <w:sz w:val="15"/>
          <w:highlight w:val="none"/>
        </w:rPr>
      </w:pPr>
    </w:p>
    <w:p>
      <w:pPr>
        <w:pStyle w:val="18"/>
        <w:numPr>
          <w:ilvl w:val="0"/>
          <w:numId w:val="8"/>
        </w:numPr>
        <w:tabs>
          <w:tab w:val="left" w:pos="852"/>
          <w:tab w:val="left" w:pos="2005"/>
        </w:tabs>
        <w:spacing w:before="0" w:after="0" w:line="240" w:lineRule="auto"/>
        <w:ind w:left="851" w:right="0" w:hanging="212"/>
        <w:jc w:val="left"/>
        <w:rPr>
          <w:color w:val="auto"/>
          <w:sz w:val="21"/>
          <w:highlight w:val="none"/>
        </w:rPr>
      </w:pPr>
      <w:r>
        <w:rPr>
          <w:rFonts w:ascii="Times New Roman" w:eastAsia="Times New Roman"/>
          <w:color w:val="auto"/>
          <w:sz w:val="21"/>
          <w:highlight w:val="none"/>
          <w:u w:val="single"/>
        </w:rPr>
        <w:tab/>
      </w:r>
      <w:r>
        <w:rPr>
          <w:rFonts w:hint="eastAsia" w:ascii="Times New Roman" w:eastAsia="宋体"/>
          <w:color w:val="auto"/>
          <w:sz w:val="21"/>
          <w:highlight w:val="none"/>
          <w:u w:val="single"/>
          <w:lang w:val="en-US" w:eastAsia="zh-CN"/>
        </w:rPr>
        <w:t xml:space="preserve">              </w:t>
      </w:r>
      <w:r>
        <w:rPr>
          <w:color w:val="auto"/>
          <w:sz w:val="21"/>
          <w:highlight w:val="none"/>
        </w:rPr>
        <w:t>（其他补充说明）。</w:t>
      </w:r>
    </w:p>
    <w:p>
      <w:pPr>
        <w:pStyle w:val="5"/>
        <w:rPr>
          <w:color w:val="auto"/>
          <w:sz w:val="22"/>
          <w:highlight w:val="none"/>
        </w:rPr>
      </w:pPr>
    </w:p>
    <w:p>
      <w:pPr>
        <w:pStyle w:val="5"/>
        <w:rPr>
          <w:color w:val="auto"/>
          <w:sz w:val="22"/>
          <w:highlight w:val="none"/>
        </w:rPr>
      </w:pPr>
    </w:p>
    <w:p>
      <w:pPr>
        <w:pStyle w:val="5"/>
        <w:rPr>
          <w:color w:val="auto"/>
          <w:sz w:val="22"/>
          <w:highlight w:val="none"/>
        </w:rPr>
      </w:pPr>
    </w:p>
    <w:p>
      <w:pPr>
        <w:pStyle w:val="5"/>
        <w:spacing w:before="8"/>
        <w:rPr>
          <w:color w:val="auto"/>
          <w:sz w:val="22"/>
          <w:highlight w:val="none"/>
        </w:rPr>
      </w:pPr>
    </w:p>
    <w:p>
      <w:pPr>
        <w:pStyle w:val="5"/>
        <w:spacing w:line="417" w:lineRule="auto"/>
        <w:ind w:left="4535" w:right="219" w:firstLine="2311"/>
        <w:rPr>
          <w:color w:val="auto"/>
          <w:spacing w:val="-8"/>
          <w:highlight w:val="none"/>
        </w:rPr>
      </w:pPr>
      <w:r>
        <w:rPr>
          <w:color w:val="auto"/>
          <w:highlight w:val="none"/>
        </w:rPr>
        <w:t>投标人（盖章</w:t>
      </w:r>
      <w:r>
        <w:rPr>
          <w:color w:val="auto"/>
          <w:spacing w:val="-8"/>
          <w:highlight w:val="none"/>
        </w:rPr>
        <w:t xml:space="preserve">）： </w:t>
      </w:r>
    </w:p>
    <w:p>
      <w:pPr>
        <w:pStyle w:val="5"/>
        <w:spacing w:line="417" w:lineRule="auto"/>
        <w:ind w:right="219" w:firstLine="4620" w:firstLineChars="2200"/>
        <w:rPr>
          <w:color w:val="auto"/>
          <w:highlight w:val="none"/>
        </w:rPr>
      </w:pPr>
      <w:r>
        <w:rPr>
          <w:color w:val="auto"/>
          <w:highlight w:val="none"/>
        </w:rPr>
        <w:t>法定代表人或委托代理人（签字或盖章）：</w:t>
      </w:r>
    </w:p>
    <w:p>
      <w:pPr>
        <w:pStyle w:val="5"/>
        <w:spacing w:line="417" w:lineRule="auto"/>
        <w:ind w:left="7895" w:right="219"/>
        <w:jc w:val="both"/>
        <w:rPr>
          <w:color w:val="auto"/>
          <w:spacing w:val="-6"/>
          <w:highlight w:val="none"/>
        </w:rPr>
      </w:pPr>
      <w:r>
        <w:rPr>
          <w:color w:val="auto"/>
          <w:spacing w:val="-6"/>
          <w:highlight w:val="none"/>
        </w:rPr>
        <w:t>地址： 电话： 传真：</w:t>
      </w:r>
    </w:p>
    <w:p>
      <w:pPr>
        <w:pStyle w:val="5"/>
        <w:spacing w:line="417" w:lineRule="auto"/>
        <w:ind w:left="6112" w:right="219" w:firstLine="1363"/>
        <w:jc w:val="both"/>
        <w:rPr>
          <w:color w:val="auto"/>
          <w:highlight w:val="none"/>
        </w:rPr>
      </w:pPr>
      <w:r>
        <w:rPr>
          <w:color w:val="auto"/>
          <w:spacing w:val="-3"/>
          <w:highlight w:val="none"/>
        </w:rPr>
        <w:t xml:space="preserve">邮政编码： </w:t>
      </w:r>
      <w:r>
        <w:rPr>
          <w:color w:val="auto"/>
          <w:spacing w:val="4"/>
          <w:highlight w:val="none"/>
        </w:rPr>
        <w:t>日 期 ：   年   月  日</w:t>
      </w:r>
    </w:p>
    <w:p>
      <w:pPr>
        <w:spacing w:after="0" w:line="417" w:lineRule="auto"/>
        <w:jc w:val="both"/>
        <w:rPr>
          <w:highlight w:val="none"/>
        </w:rPr>
        <w:sectPr>
          <w:pgSz w:w="11910" w:h="16840"/>
          <w:pgMar w:top="1520" w:right="1580" w:bottom="1180" w:left="1580" w:header="0" w:footer="905" w:gutter="0"/>
          <w:pgNumType w:fmt="decimal"/>
          <w:cols w:space="720" w:num="1"/>
        </w:sectPr>
      </w:pPr>
    </w:p>
    <w:p>
      <w:pPr>
        <w:pStyle w:val="5"/>
        <w:spacing w:before="11" w:after="1"/>
        <w:rPr>
          <w:b/>
          <w:sz w:val="19"/>
          <w:highlight w:val="none"/>
        </w:rPr>
      </w:pPr>
      <w:bookmarkStart w:id="22" w:name="二、法定代表人身份证明"/>
      <w:bookmarkEnd w:id="22"/>
    </w:p>
    <w:tbl>
      <w:tblPr>
        <w:tblStyle w:val="11"/>
        <w:tblW w:w="5599"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3"/>
        <w:gridCol w:w="459"/>
        <w:gridCol w:w="3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1872" w:type="dxa"/>
            <w:gridSpan w:val="2"/>
          </w:tcPr>
          <w:p>
            <w:pPr>
              <w:pStyle w:val="21"/>
              <w:rPr>
                <w:rFonts w:ascii="Times New Roman"/>
                <w:sz w:val="20"/>
                <w:highlight w:val="none"/>
              </w:rPr>
            </w:pPr>
          </w:p>
        </w:tc>
        <w:tc>
          <w:tcPr>
            <w:tcW w:w="3727" w:type="dxa"/>
          </w:tcPr>
          <w:p>
            <w:pPr>
              <w:pStyle w:val="21"/>
              <w:spacing w:line="364" w:lineRule="exact"/>
              <w:ind w:left="146"/>
              <w:rPr>
                <w:b/>
                <w:sz w:val="32"/>
                <w:highlight w:val="none"/>
              </w:rPr>
            </w:pPr>
            <w:r>
              <w:rPr>
                <w:b/>
                <w:sz w:val="32"/>
                <w:highlight w:val="none"/>
              </w:rPr>
              <w:t>二、法定代表人身份证明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413" w:type="dxa"/>
          </w:tcPr>
          <w:p>
            <w:pPr>
              <w:pStyle w:val="21"/>
              <w:spacing w:before="9"/>
              <w:rPr>
                <w:b/>
                <w:sz w:val="18"/>
                <w:highlight w:val="none"/>
              </w:rPr>
            </w:pPr>
          </w:p>
          <w:p>
            <w:pPr>
              <w:pStyle w:val="21"/>
              <w:ind w:left="50"/>
              <w:rPr>
                <w:sz w:val="21"/>
                <w:highlight w:val="none"/>
              </w:rPr>
            </w:pPr>
            <w:r>
              <w:rPr>
                <w:sz w:val="21"/>
                <w:highlight w:val="none"/>
              </w:rPr>
              <w:t>投标人名称：</w:t>
            </w:r>
          </w:p>
        </w:tc>
        <w:tc>
          <w:tcPr>
            <w:tcW w:w="459" w:type="dxa"/>
          </w:tcPr>
          <w:p>
            <w:pPr>
              <w:pStyle w:val="21"/>
              <w:rPr>
                <w:rFonts w:ascii="Times New Roman"/>
                <w:sz w:val="20"/>
                <w:highlight w:val="none"/>
              </w:rPr>
            </w:pPr>
          </w:p>
        </w:tc>
        <w:tc>
          <w:tcPr>
            <w:tcW w:w="3727" w:type="dxa"/>
          </w:tcPr>
          <w:p>
            <w:pPr>
              <w:pStyle w:val="21"/>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1"/>
              <w:spacing w:before="99"/>
              <w:ind w:left="50"/>
              <w:rPr>
                <w:sz w:val="21"/>
                <w:highlight w:val="none"/>
              </w:rPr>
            </w:pPr>
            <w:r>
              <w:rPr>
                <w:sz w:val="21"/>
                <w:highlight w:val="none"/>
              </w:rPr>
              <w:t>单位性质：</w:t>
            </w:r>
          </w:p>
        </w:tc>
        <w:tc>
          <w:tcPr>
            <w:tcW w:w="459" w:type="dxa"/>
          </w:tcPr>
          <w:p>
            <w:pPr>
              <w:pStyle w:val="21"/>
              <w:rPr>
                <w:rFonts w:ascii="Times New Roman"/>
                <w:sz w:val="20"/>
                <w:highlight w:val="none"/>
              </w:rPr>
            </w:pPr>
          </w:p>
        </w:tc>
        <w:tc>
          <w:tcPr>
            <w:tcW w:w="3727" w:type="dxa"/>
          </w:tcPr>
          <w:p>
            <w:pPr>
              <w:pStyle w:val="21"/>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1"/>
              <w:tabs>
                <w:tab w:val="left" w:pos="678"/>
              </w:tabs>
              <w:spacing w:before="99"/>
              <w:ind w:left="50"/>
              <w:rPr>
                <w:sz w:val="21"/>
                <w:highlight w:val="none"/>
              </w:rPr>
            </w:pPr>
            <w:r>
              <w:rPr>
                <w:sz w:val="21"/>
                <w:highlight w:val="none"/>
              </w:rPr>
              <w:t>地</w:t>
            </w:r>
            <w:r>
              <w:rPr>
                <w:sz w:val="21"/>
                <w:highlight w:val="none"/>
              </w:rPr>
              <w:tab/>
            </w:r>
            <w:r>
              <w:rPr>
                <w:sz w:val="21"/>
                <w:highlight w:val="none"/>
              </w:rPr>
              <w:t>址：</w:t>
            </w:r>
          </w:p>
        </w:tc>
        <w:tc>
          <w:tcPr>
            <w:tcW w:w="459" w:type="dxa"/>
          </w:tcPr>
          <w:p>
            <w:pPr>
              <w:pStyle w:val="21"/>
              <w:rPr>
                <w:rFonts w:ascii="Times New Roman"/>
                <w:sz w:val="20"/>
                <w:highlight w:val="none"/>
              </w:rPr>
            </w:pPr>
          </w:p>
        </w:tc>
        <w:tc>
          <w:tcPr>
            <w:tcW w:w="3727" w:type="dxa"/>
          </w:tcPr>
          <w:p>
            <w:pPr>
              <w:pStyle w:val="21"/>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pPr>
              <w:pStyle w:val="21"/>
              <w:spacing w:before="99"/>
              <w:ind w:left="50"/>
              <w:rPr>
                <w:sz w:val="21"/>
                <w:highlight w:val="none"/>
              </w:rPr>
            </w:pPr>
            <w:r>
              <w:rPr>
                <w:sz w:val="21"/>
                <w:highlight w:val="none"/>
              </w:rPr>
              <w:t>成立时间：</w:t>
            </w:r>
          </w:p>
        </w:tc>
        <w:tc>
          <w:tcPr>
            <w:tcW w:w="459" w:type="dxa"/>
          </w:tcPr>
          <w:p>
            <w:pPr>
              <w:pStyle w:val="21"/>
              <w:spacing w:before="99"/>
              <w:ind w:left="50"/>
              <w:rPr>
                <w:sz w:val="21"/>
                <w:highlight w:val="none"/>
              </w:rPr>
            </w:pPr>
            <w:r>
              <w:rPr>
                <w:sz w:val="21"/>
                <w:highlight w:val="none"/>
              </w:rPr>
              <w:t>年</w:t>
            </w:r>
          </w:p>
        </w:tc>
        <w:tc>
          <w:tcPr>
            <w:tcW w:w="3727" w:type="dxa"/>
          </w:tcPr>
          <w:p>
            <w:pPr>
              <w:pStyle w:val="21"/>
              <w:spacing w:before="99"/>
              <w:ind w:left="50"/>
              <w:rPr>
                <w:sz w:val="21"/>
                <w:highlight w:val="none"/>
              </w:rPr>
            </w:pPr>
            <w:r>
              <w:rPr>
                <w:sz w:val="21"/>
                <w:highlight w:val="none"/>
              </w:rPr>
              <w:t>月</w:t>
            </w:r>
            <w:r>
              <w:rPr>
                <w:sz w:val="21"/>
                <w:highlight w:val="none"/>
              </w:rPr>
              <w:tab/>
            </w:r>
            <w:r>
              <w:rPr>
                <w:sz w:val="21"/>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1"/>
              <w:spacing w:before="99"/>
              <w:ind w:left="50"/>
              <w:rPr>
                <w:sz w:val="21"/>
                <w:highlight w:val="none"/>
              </w:rPr>
            </w:pPr>
            <w:r>
              <w:rPr>
                <w:sz w:val="21"/>
                <w:highlight w:val="none"/>
              </w:rPr>
              <w:t>经营期限：</w:t>
            </w:r>
          </w:p>
        </w:tc>
        <w:tc>
          <w:tcPr>
            <w:tcW w:w="459" w:type="dxa"/>
          </w:tcPr>
          <w:p>
            <w:pPr>
              <w:pStyle w:val="21"/>
              <w:rPr>
                <w:rFonts w:ascii="Times New Roman"/>
                <w:sz w:val="20"/>
                <w:highlight w:val="none"/>
              </w:rPr>
            </w:pPr>
          </w:p>
        </w:tc>
        <w:tc>
          <w:tcPr>
            <w:tcW w:w="3727" w:type="dxa"/>
          </w:tcPr>
          <w:p>
            <w:pPr>
              <w:pStyle w:val="21"/>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pPr>
              <w:pStyle w:val="21"/>
              <w:tabs>
                <w:tab w:val="left" w:pos="678"/>
              </w:tabs>
              <w:spacing w:before="99"/>
              <w:ind w:left="50"/>
              <w:rPr>
                <w:sz w:val="21"/>
                <w:highlight w:val="none"/>
              </w:rPr>
            </w:pPr>
            <w:r>
              <w:rPr>
                <w:sz w:val="21"/>
                <w:highlight w:val="none"/>
              </w:rPr>
              <w:t>姓</w:t>
            </w:r>
            <w:r>
              <w:rPr>
                <w:sz w:val="21"/>
                <w:highlight w:val="none"/>
              </w:rPr>
              <w:tab/>
            </w:r>
            <w:r>
              <w:rPr>
                <w:sz w:val="21"/>
                <w:highlight w:val="none"/>
              </w:rPr>
              <w:t>名：</w:t>
            </w:r>
          </w:p>
        </w:tc>
        <w:tc>
          <w:tcPr>
            <w:tcW w:w="459" w:type="dxa"/>
          </w:tcPr>
          <w:p>
            <w:pPr>
              <w:pStyle w:val="21"/>
              <w:rPr>
                <w:rFonts w:ascii="Times New Roman"/>
                <w:sz w:val="20"/>
                <w:highlight w:val="none"/>
              </w:rPr>
            </w:pPr>
          </w:p>
        </w:tc>
        <w:tc>
          <w:tcPr>
            <w:tcW w:w="3727" w:type="dxa"/>
          </w:tcPr>
          <w:p>
            <w:pPr>
              <w:pStyle w:val="21"/>
              <w:tabs>
                <w:tab w:val="left" w:pos="2272"/>
              </w:tabs>
              <w:spacing w:before="99"/>
              <w:ind w:left="1223"/>
              <w:rPr>
                <w:sz w:val="21"/>
                <w:highlight w:val="none"/>
              </w:rPr>
            </w:pPr>
            <w:r>
              <w:rPr>
                <w:sz w:val="21"/>
                <w:highlight w:val="none"/>
              </w:rPr>
              <w:t>性</w:t>
            </w:r>
            <w:r>
              <w:rPr>
                <w:sz w:val="21"/>
                <w:highlight w:val="none"/>
              </w:rPr>
              <w:tab/>
            </w:r>
            <w:r>
              <w:rPr>
                <w:sz w:val="21"/>
                <w:highlight w:val="none"/>
              </w:rPr>
              <w:t>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413" w:type="dxa"/>
          </w:tcPr>
          <w:p>
            <w:pPr>
              <w:pStyle w:val="21"/>
              <w:tabs>
                <w:tab w:val="left" w:pos="678"/>
              </w:tabs>
              <w:spacing w:before="99" w:line="219" w:lineRule="exact"/>
              <w:ind w:left="50"/>
              <w:rPr>
                <w:sz w:val="21"/>
                <w:highlight w:val="none"/>
              </w:rPr>
            </w:pPr>
            <w:r>
              <w:rPr>
                <w:sz w:val="21"/>
                <w:highlight w:val="none"/>
              </w:rPr>
              <w:t>年</w:t>
            </w:r>
            <w:r>
              <w:rPr>
                <w:sz w:val="21"/>
                <w:highlight w:val="none"/>
              </w:rPr>
              <w:tab/>
            </w:r>
            <w:r>
              <w:rPr>
                <w:sz w:val="21"/>
                <w:highlight w:val="none"/>
              </w:rPr>
              <w:t>龄：</w:t>
            </w:r>
          </w:p>
        </w:tc>
        <w:tc>
          <w:tcPr>
            <w:tcW w:w="459" w:type="dxa"/>
          </w:tcPr>
          <w:p>
            <w:pPr>
              <w:pStyle w:val="21"/>
              <w:rPr>
                <w:rFonts w:ascii="Times New Roman"/>
                <w:sz w:val="20"/>
                <w:highlight w:val="none"/>
              </w:rPr>
            </w:pPr>
          </w:p>
        </w:tc>
        <w:tc>
          <w:tcPr>
            <w:tcW w:w="3727" w:type="dxa"/>
          </w:tcPr>
          <w:p>
            <w:pPr>
              <w:pStyle w:val="21"/>
              <w:tabs>
                <w:tab w:val="left" w:pos="2272"/>
              </w:tabs>
              <w:spacing w:before="99" w:line="219" w:lineRule="exact"/>
              <w:ind w:left="1223"/>
              <w:rPr>
                <w:sz w:val="21"/>
                <w:highlight w:val="none"/>
              </w:rPr>
            </w:pPr>
            <w:r>
              <w:rPr>
                <w:sz w:val="21"/>
                <w:highlight w:val="none"/>
              </w:rPr>
              <w:t>职</w:t>
            </w:r>
            <w:r>
              <w:rPr>
                <w:sz w:val="21"/>
                <w:highlight w:val="none"/>
              </w:rPr>
              <w:tab/>
            </w:r>
            <w:r>
              <w:rPr>
                <w:sz w:val="21"/>
                <w:highlight w:val="none"/>
              </w:rPr>
              <w:t>务：</w:t>
            </w:r>
          </w:p>
        </w:tc>
      </w:tr>
    </w:tbl>
    <w:p>
      <w:pPr>
        <w:pStyle w:val="5"/>
        <w:spacing w:before="11"/>
        <w:rPr>
          <w:b/>
          <w:sz w:val="11"/>
          <w:highlight w:val="none"/>
        </w:rPr>
      </w:pPr>
    </w:p>
    <w:p>
      <w:pPr>
        <w:pStyle w:val="5"/>
        <w:tabs>
          <w:tab w:val="left" w:pos="3579"/>
        </w:tabs>
        <w:spacing w:before="76" w:line="417" w:lineRule="auto"/>
        <w:ind w:left="640" w:right="2226"/>
        <w:rPr>
          <w:highlight w:val="none"/>
        </w:rPr>
      </w:pPr>
      <w:r>
        <w:rPr>
          <w:highlight w:val="none"/>
        </w:rPr>
        <w:t>系</w:t>
      </w:r>
      <w:r>
        <w:rPr>
          <w:highlight w:val="none"/>
          <w:u w:val="single"/>
        </w:rPr>
        <w:tab/>
      </w:r>
      <w:r>
        <w:rPr>
          <w:highlight w:val="none"/>
        </w:rPr>
        <w:t>（投标人名称）的法定代表人</w:t>
      </w:r>
      <w:r>
        <w:rPr>
          <w:spacing w:val="-10"/>
          <w:highlight w:val="none"/>
        </w:rPr>
        <w:t>。</w:t>
      </w:r>
      <w:r>
        <w:rPr>
          <w:highlight w:val="none"/>
        </w:rPr>
        <w:t>特此证明。</w:t>
      </w:r>
    </w:p>
    <w:p>
      <w:pPr>
        <w:pStyle w:val="5"/>
        <w:rPr>
          <w:sz w:val="20"/>
          <w:highlight w:val="none"/>
        </w:rPr>
      </w:pPr>
    </w:p>
    <w:p>
      <w:pPr>
        <w:pStyle w:val="5"/>
        <w:rPr>
          <w:sz w:val="20"/>
          <w:highlight w:val="none"/>
        </w:rPr>
      </w:pPr>
    </w:p>
    <w:p>
      <w:pPr>
        <w:pStyle w:val="5"/>
        <w:rPr>
          <w:sz w:val="20"/>
          <w:highlight w:val="none"/>
        </w:rPr>
      </w:pPr>
    </w:p>
    <w:p>
      <w:pPr>
        <w:pStyle w:val="5"/>
        <w:spacing w:before="167"/>
        <w:ind w:right="219"/>
        <w:jc w:val="right"/>
        <w:rPr>
          <w:rFonts w:ascii="宋体" w:hAnsi="宋体" w:eastAsia="宋体" w:cs="宋体"/>
          <w:sz w:val="21"/>
          <w:szCs w:val="22"/>
          <w:highlight w:val="none"/>
          <w:lang w:val="en-US" w:eastAsia="zh-CN" w:bidi="ar-SA"/>
        </w:rPr>
      </w:pPr>
      <w:r>
        <w:rPr>
          <w:rFonts w:ascii="宋体" w:hAnsi="宋体" w:eastAsia="宋体" w:cs="宋体"/>
          <w:sz w:val="21"/>
          <w:szCs w:val="22"/>
          <w:highlight w:val="none"/>
          <w:lang w:val="en-US" w:eastAsia="zh-CN" w:bidi="ar-SA"/>
        </w:rPr>
        <w:t>投标人：（盖单位章）</w:t>
      </w:r>
    </w:p>
    <w:p>
      <w:pPr>
        <w:pStyle w:val="5"/>
        <w:spacing w:before="7"/>
        <w:rPr>
          <w:sz w:val="15"/>
          <w:highlight w:val="none"/>
        </w:rPr>
      </w:pPr>
    </w:p>
    <w:p>
      <w:pPr>
        <w:pStyle w:val="5"/>
        <w:tabs>
          <w:tab w:val="left" w:pos="419"/>
          <w:tab w:val="left" w:pos="839"/>
        </w:tabs>
        <w:ind w:right="219"/>
        <w:jc w:val="right"/>
        <w:rPr>
          <w:highlight w:val="none"/>
        </w:rPr>
      </w:pPr>
      <w:r>
        <w:rPr>
          <w:highlight w:val="none"/>
        </w:rPr>
        <w:t>年</w:t>
      </w:r>
      <w:r>
        <w:rPr>
          <w:highlight w:val="none"/>
        </w:rPr>
        <w:tab/>
      </w:r>
      <w:r>
        <w:rPr>
          <w:highlight w:val="none"/>
        </w:rPr>
        <w:t>月</w:t>
      </w:r>
      <w:r>
        <w:rPr>
          <w:highlight w:val="none"/>
        </w:rPr>
        <w:tab/>
      </w:r>
      <w:r>
        <w:rPr>
          <w:highlight w:val="none"/>
        </w:rPr>
        <w:t>日</w:t>
      </w:r>
    </w:p>
    <w:p>
      <w:pPr>
        <w:spacing w:after="0"/>
        <w:jc w:val="right"/>
        <w:rPr>
          <w:highlight w:val="none"/>
        </w:rPr>
        <w:sectPr>
          <w:pgSz w:w="11910" w:h="16840"/>
          <w:pgMar w:top="1580" w:right="1580" w:bottom="1180" w:left="1580" w:header="0" w:footer="905" w:gutter="0"/>
          <w:pgNumType w:fmt="decimal"/>
          <w:cols w:space="720" w:num="1"/>
        </w:sectPr>
      </w:pPr>
    </w:p>
    <w:p>
      <w:pPr>
        <w:spacing w:before="30"/>
        <w:ind w:left="5" w:right="5" w:firstLine="0"/>
        <w:jc w:val="center"/>
        <w:outlineLvl w:val="0"/>
        <w:rPr>
          <w:b/>
          <w:sz w:val="32"/>
          <w:highlight w:val="none"/>
        </w:rPr>
      </w:pPr>
      <w:bookmarkStart w:id="23" w:name="三、授权委托书"/>
      <w:bookmarkEnd w:id="23"/>
      <w:bookmarkStart w:id="24" w:name="_Toc25243"/>
      <w:bookmarkStart w:id="25" w:name="_Toc2564"/>
      <w:bookmarkStart w:id="26" w:name="_Toc18711"/>
      <w:r>
        <w:rPr>
          <w:b/>
          <w:sz w:val="32"/>
          <w:highlight w:val="none"/>
        </w:rPr>
        <w:t>三、授权委托书</w:t>
      </w:r>
      <w:bookmarkEnd w:id="24"/>
      <w:bookmarkEnd w:id="25"/>
      <w:bookmarkEnd w:id="26"/>
    </w:p>
    <w:p>
      <w:pPr>
        <w:pStyle w:val="5"/>
        <w:spacing w:before="4"/>
        <w:rPr>
          <w:b/>
          <w:sz w:val="36"/>
          <w:highlight w:val="none"/>
        </w:rPr>
      </w:pPr>
    </w:p>
    <w:p>
      <w:pPr>
        <w:pStyle w:val="5"/>
        <w:keepNext w:val="0"/>
        <w:keepLines w:val="0"/>
        <w:pageBreakBefore w:val="0"/>
        <w:widowControl w:val="0"/>
        <w:tabs>
          <w:tab w:val="left" w:pos="1374"/>
          <w:tab w:val="left" w:pos="3788"/>
          <w:tab w:val="left" w:pos="7779"/>
        </w:tabs>
        <w:kinsoku/>
        <w:wordWrap/>
        <w:overflowPunct/>
        <w:topLinePunct w:val="0"/>
        <w:autoSpaceDE w:val="0"/>
        <w:autoSpaceDN w:val="0"/>
        <w:bidi w:val="0"/>
        <w:adjustRightInd/>
        <w:snapToGrid/>
        <w:spacing w:before="0" w:line="360" w:lineRule="auto"/>
        <w:ind w:left="0" w:right="0" w:firstLine="420" w:firstLineChars="200"/>
        <w:textAlignment w:val="auto"/>
        <w:rPr>
          <w:highlight w:val="none"/>
        </w:rPr>
      </w:pPr>
      <w:r>
        <w:rPr>
          <w:highlight w:val="none"/>
        </w:rPr>
        <w:t>本人</w:t>
      </w:r>
      <w:r>
        <w:rPr>
          <w:highlight w:val="none"/>
          <w:u w:val="single"/>
        </w:rPr>
        <w:t>（姓名）</w:t>
      </w:r>
      <w:r>
        <w:rPr>
          <w:highlight w:val="none"/>
        </w:rPr>
        <w:t>系</w:t>
      </w:r>
      <w:r>
        <w:rPr>
          <w:highlight w:val="none"/>
          <w:u w:val="single"/>
        </w:rPr>
        <w:t>（投标人名称）</w:t>
      </w:r>
      <w:r>
        <w:rPr>
          <w:highlight w:val="none"/>
        </w:rPr>
        <w:t>的法定代表人，现委托</w:t>
      </w:r>
      <w:r>
        <w:rPr>
          <w:highlight w:val="none"/>
          <w:u w:val="single"/>
        </w:rPr>
        <w:t>（姓名）</w:t>
      </w:r>
      <w:r>
        <w:rPr>
          <w:highlight w:val="none"/>
        </w:rPr>
        <w:t>为我方代理人。代理人根据授权，以我方名义签署、澄清、说明、补正、递交、撤回、修改</w:t>
      </w:r>
      <w:r>
        <w:rPr>
          <w:rFonts w:hint="eastAsia"/>
          <w:b w:val="0"/>
          <w:bCs w:val="0"/>
          <w:sz w:val="21"/>
          <w:szCs w:val="21"/>
          <w:u w:val="single"/>
          <w:lang w:val="en-US" w:eastAsia="zh-CN"/>
        </w:rPr>
        <w:t>海口市琼山区凤翔建筑垃圾转运调配场工程（一期）监理</w:t>
      </w:r>
      <w:r>
        <w:rPr>
          <w:highlight w:val="none"/>
        </w:rPr>
        <w:t xml:space="preserve">标段投标文件、签订合同和处理有关事宜，其法律后果由我方承担。  </w:t>
      </w:r>
    </w:p>
    <w:p>
      <w:pPr>
        <w:pStyle w:val="5"/>
        <w:tabs>
          <w:tab w:val="left" w:pos="2528"/>
        </w:tabs>
        <w:spacing w:line="417" w:lineRule="auto"/>
        <w:ind w:right="966" w:firstLine="420" w:firstLineChars="200"/>
        <w:rPr>
          <w:color w:val="FF0000"/>
          <w:highlight w:val="none"/>
        </w:rPr>
      </w:pPr>
      <w:r>
        <w:rPr>
          <w:highlight w:val="none"/>
        </w:rPr>
        <w:t>委托期限：</w:t>
      </w:r>
      <w:r>
        <w:rPr>
          <w:rFonts w:hint="eastAsia"/>
          <w:highlight w:val="none"/>
          <w:u w:val="single"/>
          <w:lang w:val="en-US" w:eastAsia="zh-CN"/>
        </w:rPr>
        <w:t>60日历天</w:t>
      </w:r>
      <w:r>
        <w:rPr>
          <w:highlight w:val="none"/>
          <w:u w:val="single"/>
        </w:rPr>
        <w:tab/>
      </w:r>
      <w:r>
        <w:rPr>
          <w:highlight w:val="none"/>
        </w:rPr>
        <w:t>。</w:t>
      </w:r>
    </w:p>
    <w:p>
      <w:pPr>
        <w:pStyle w:val="5"/>
        <w:spacing w:before="4"/>
        <w:rPr>
          <w:sz w:val="24"/>
          <w:highlight w:val="none"/>
        </w:rPr>
      </w:pPr>
    </w:p>
    <w:p>
      <w:pPr>
        <w:pStyle w:val="5"/>
        <w:ind w:firstLine="420" w:firstLineChars="200"/>
        <w:rPr>
          <w:highlight w:val="none"/>
        </w:rPr>
      </w:pPr>
      <w:r>
        <w:rPr>
          <w:highlight w:val="none"/>
        </w:rPr>
        <w:t>代理人无转委托权。</w:t>
      </w:r>
    </w:p>
    <w:p>
      <w:pPr>
        <w:pStyle w:val="5"/>
        <w:rPr>
          <w:sz w:val="20"/>
          <w:highlight w:val="none"/>
        </w:rPr>
      </w:pPr>
    </w:p>
    <w:p>
      <w:pPr>
        <w:pStyle w:val="5"/>
        <w:spacing w:before="11"/>
        <w:rPr>
          <w:sz w:val="19"/>
          <w:highlight w:val="none"/>
        </w:rPr>
      </w:pPr>
    </w:p>
    <w:p>
      <w:pPr>
        <w:pStyle w:val="5"/>
        <w:ind w:firstLine="420" w:firstLineChars="200"/>
        <w:rPr>
          <w:highlight w:val="none"/>
        </w:rPr>
      </w:pPr>
      <w:r>
        <w:rPr>
          <w:highlight w:val="none"/>
        </w:rPr>
        <w:t>附：加盖公章的法定代表人身份证复印件及委托代理人身份证复印件</w:t>
      </w:r>
    </w:p>
    <w:p>
      <w:pPr>
        <w:pStyle w:val="5"/>
        <w:rPr>
          <w:sz w:val="20"/>
          <w:highlight w:val="none"/>
        </w:rPr>
      </w:pPr>
    </w:p>
    <w:p>
      <w:pPr>
        <w:pStyle w:val="5"/>
        <w:rPr>
          <w:sz w:val="20"/>
          <w:highlight w:val="none"/>
        </w:rPr>
      </w:pPr>
    </w:p>
    <w:p>
      <w:pPr>
        <w:pStyle w:val="5"/>
        <w:rPr>
          <w:sz w:val="20"/>
          <w:highlight w:val="none"/>
        </w:rPr>
      </w:pPr>
    </w:p>
    <w:p>
      <w:pPr>
        <w:pStyle w:val="5"/>
        <w:spacing w:before="5"/>
        <w:rPr>
          <w:sz w:val="16"/>
          <w:highlight w:val="none"/>
        </w:rPr>
      </w:pPr>
    </w:p>
    <w:p>
      <w:pPr>
        <w:pStyle w:val="5"/>
        <w:tabs>
          <w:tab w:val="left" w:pos="2528"/>
        </w:tabs>
        <w:spacing w:line="417" w:lineRule="auto"/>
        <w:ind w:left="640" w:right="966" w:hanging="420"/>
        <w:jc w:val="right"/>
        <w:rPr>
          <w:highlight w:val="none"/>
        </w:rPr>
      </w:pPr>
      <w:r>
        <w:rPr>
          <w:highlight w:val="none"/>
          <w:lang w:val="en-US" w:eastAsia="zh-CN"/>
        </w:rPr>
        <w:t>投标人：</w:t>
      </w:r>
      <w:r>
        <w:rPr>
          <w:highlight w:val="none"/>
        </w:rPr>
        <w:t xml:space="preserve">（盖单位章） </w:t>
      </w:r>
    </w:p>
    <w:p>
      <w:pPr>
        <w:pStyle w:val="5"/>
        <w:tabs>
          <w:tab w:val="left" w:pos="2528"/>
        </w:tabs>
        <w:spacing w:line="417" w:lineRule="auto"/>
        <w:ind w:left="640" w:right="966" w:hanging="420"/>
        <w:jc w:val="right"/>
        <w:rPr>
          <w:highlight w:val="none"/>
          <w:lang w:val="en-US" w:eastAsia="zh-CN"/>
        </w:rPr>
      </w:pPr>
      <w:r>
        <w:rPr>
          <w:rFonts w:hint="eastAsia"/>
          <w:highlight w:val="none"/>
          <w:lang w:val="en-US" w:eastAsia="zh-CN"/>
        </w:rPr>
        <w:t xml:space="preserve"> </w:t>
      </w:r>
      <w:r>
        <w:rPr>
          <w:highlight w:val="none"/>
          <w:lang w:val="en-US" w:eastAsia="zh-CN"/>
        </w:rPr>
        <w:t>法定代表人：（签字或盖章）</w:t>
      </w:r>
    </w:p>
    <w:p>
      <w:pPr>
        <w:pStyle w:val="5"/>
        <w:tabs>
          <w:tab w:val="left" w:pos="2528"/>
        </w:tabs>
        <w:spacing w:line="417" w:lineRule="auto"/>
        <w:ind w:left="640" w:right="966" w:hanging="420"/>
        <w:jc w:val="right"/>
        <w:rPr>
          <w:highlight w:val="none"/>
        </w:rPr>
      </w:pPr>
      <w:r>
        <w:rPr>
          <w:highlight w:val="none"/>
        </w:rPr>
        <w:t xml:space="preserve">身份证号码： </w:t>
      </w:r>
    </w:p>
    <w:p>
      <w:pPr>
        <w:pStyle w:val="5"/>
        <w:tabs>
          <w:tab w:val="left" w:pos="2528"/>
        </w:tabs>
        <w:spacing w:line="417" w:lineRule="auto"/>
        <w:ind w:left="640" w:right="966" w:hanging="420"/>
        <w:jc w:val="right"/>
        <w:rPr>
          <w:highlight w:val="none"/>
        </w:rPr>
      </w:pPr>
      <w:r>
        <w:rPr>
          <w:highlight w:val="none"/>
          <w:lang w:val="en-US" w:eastAsia="zh-CN"/>
        </w:rPr>
        <w:t>委托代理人：（签字或盖章）</w:t>
      </w:r>
    </w:p>
    <w:p>
      <w:pPr>
        <w:pStyle w:val="5"/>
        <w:tabs>
          <w:tab w:val="left" w:pos="2528"/>
        </w:tabs>
        <w:spacing w:line="417" w:lineRule="auto"/>
        <w:ind w:left="640" w:right="966" w:hanging="420"/>
        <w:jc w:val="right"/>
        <w:rPr>
          <w:highlight w:val="none"/>
        </w:rPr>
      </w:pPr>
      <w:r>
        <w:rPr>
          <w:highlight w:val="none"/>
          <w:lang w:val="en-US" w:eastAsia="zh-CN"/>
        </w:rPr>
        <w:t>身份证号码：</w:t>
      </w:r>
    </w:p>
    <w:p>
      <w:pPr>
        <w:pStyle w:val="5"/>
        <w:tabs>
          <w:tab w:val="left" w:pos="2528"/>
        </w:tabs>
        <w:spacing w:line="417" w:lineRule="auto"/>
        <w:ind w:left="640" w:right="966" w:hanging="420"/>
        <w:jc w:val="center"/>
        <w:rPr>
          <w:highlight w:val="none"/>
          <w:lang w:val="en-US" w:eastAsia="zh-CN"/>
        </w:rPr>
      </w:pPr>
      <w:r>
        <w:rPr>
          <w:rFonts w:hint="eastAsia"/>
          <w:highlight w:val="none"/>
          <w:lang w:val="en-US" w:eastAsia="zh-CN"/>
        </w:rPr>
        <w:t xml:space="preserve">                                              </w:t>
      </w:r>
      <w:r>
        <w:rPr>
          <w:highlight w:val="none"/>
          <w:lang w:val="en-US" w:eastAsia="zh-CN"/>
        </w:rPr>
        <w:t>年</w:t>
      </w:r>
      <w:r>
        <w:rPr>
          <w:rFonts w:hint="eastAsia"/>
          <w:highlight w:val="none"/>
          <w:lang w:val="en-US" w:eastAsia="zh-CN"/>
        </w:rPr>
        <w:t xml:space="preserve">    </w:t>
      </w:r>
      <w:r>
        <w:rPr>
          <w:highlight w:val="none"/>
          <w:lang w:val="en-US" w:eastAsia="zh-CN"/>
        </w:rPr>
        <w:t>月</w:t>
      </w:r>
      <w:r>
        <w:rPr>
          <w:rFonts w:hint="eastAsia"/>
          <w:highlight w:val="none"/>
          <w:lang w:val="en-US" w:eastAsia="zh-CN"/>
        </w:rPr>
        <w:t xml:space="preserve">     </w:t>
      </w:r>
      <w:r>
        <w:rPr>
          <w:highlight w:val="none"/>
          <w:lang w:val="en-US" w:eastAsia="zh-CN"/>
        </w:rPr>
        <w:t>日</w:t>
      </w:r>
    </w:p>
    <w:p>
      <w:pPr>
        <w:pStyle w:val="5"/>
        <w:tabs>
          <w:tab w:val="left" w:pos="2528"/>
        </w:tabs>
        <w:spacing w:line="417" w:lineRule="auto"/>
        <w:ind w:left="640" w:right="966" w:hanging="420"/>
        <w:jc w:val="right"/>
        <w:rPr>
          <w:highlight w:val="none"/>
        </w:rPr>
        <w:sectPr>
          <w:pgSz w:w="11910" w:h="16840"/>
          <w:pgMar w:top="1500" w:right="1580" w:bottom="1180" w:left="1580" w:header="0" w:footer="905" w:gutter="0"/>
          <w:pgNumType w:fmt="decimal"/>
          <w:cols w:space="720" w:num="1"/>
        </w:sectPr>
      </w:pPr>
    </w:p>
    <w:p>
      <w:pPr>
        <w:pStyle w:val="5"/>
        <w:spacing w:line="417" w:lineRule="auto"/>
        <w:ind w:left="220" w:right="219" w:firstLine="6989" w:firstLineChars="2987"/>
        <w:rPr>
          <w:spacing w:val="12"/>
          <w:highlight w:val="none"/>
        </w:rPr>
      </w:pPr>
      <w:bookmarkStart w:id="27" w:name="四、联合体协议书（如有）"/>
      <w:bookmarkEnd w:id="27"/>
    </w:p>
    <w:p>
      <w:pPr>
        <w:pStyle w:val="19"/>
        <w:spacing w:before="30"/>
        <w:ind w:right="5"/>
        <w:outlineLvl w:val="0"/>
        <w:rPr>
          <w:highlight w:val="none"/>
        </w:rPr>
      </w:pPr>
      <w:bookmarkStart w:id="28" w:name="七、项目机构（如有）"/>
      <w:bookmarkEnd w:id="28"/>
      <w:bookmarkStart w:id="29" w:name="八、资格审查资料"/>
      <w:bookmarkEnd w:id="29"/>
      <w:bookmarkStart w:id="30" w:name="六、XX项目XX报价函"/>
      <w:bookmarkEnd w:id="30"/>
      <w:bookmarkStart w:id="31" w:name="_Toc15275"/>
      <w:bookmarkStart w:id="32" w:name="_Toc18725"/>
      <w:bookmarkStart w:id="33" w:name="_Toc28560"/>
      <w:r>
        <w:rPr>
          <w:rFonts w:hint="eastAsia"/>
          <w:highlight w:val="none"/>
          <w:lang w:val="en-US" w:eastAsia="zh-CN"/>
        </w:rPr>
        <w:t>四</w:t>
      </w:r>
      <w:r>
        <w:rPr>
          <w:highlight w:val="none"/>
        </w:rPr>
        <w:t>、资格审查资料</w:t>
      </w:r>
      <w:bookmarkEnd w:id="31"/>
      <w:bookmarkEnd w:id="32"/>
      <w:bookmarkEnd w:id="33"/>
    </w:p>
    <w:p>
      <w:pPr>
        <w:pStyle w:val="5"/>
        <w:spacing w:before="9"/>
        <w:rPr>
          <w:b/>
          <w:sz w:val="29"/>
          <w:highlight w:val="none"/>
        </w:rPr>
      </w:pPr>
    </w:p>
    <w:p>
      <w:pPr>
        <w:pStyle w:val="22"/>
        <w:spacing w:before="67"/>
        <w:rPr>
          <w:highlight w:val="none"/>
        </w:rPr>
      </w:pPr>
      <w:r>
        <w:rPr>
          <w:highlight w:val="none"/>
        </w:rPr>
        <w:t>（一）投标人基本情况表</w:t>
      </w:r>
    </w:p>
    <w:p>
      <w:pPr>
        <w:pStyle w:val="5"/>
        <w:rPr>
          <w:sz w:val="20"/>
          <w:highlight w:val="none"/>
        </w:rPr>
      </w:pPr>
    </w:p>
    <w:p>
      <w:pPr>
        <w:pStyle w:val="5"/>
        <w:spacing w:before="6"/>
        <w:rPr>
          <w:sz w:val="10"/>
          <w:highlight w:val="none"/>
        </w:rPr>
      </w:pPr>
    </w:p>
    <w:tbl>
      <w:tblPr>
        <w:tblStyle w:val="11"/>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898"/>
        <w:gridCol w:w="1024"/>
        <w:gridCol w:w="995"/>
        <w:gridCol w:w="283"/>
        <w:gridCol w:w="194"/>
        <w:gridCol w:w="1249"/>
        <w:gridCol w:w="261"/>
        <w:gridCol w:w="711"/>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1"/>
              <w:spacing w:before="147"/>
              <w:ind w:left="91" w:right="85"/>
              <w:jc w:val="center"/>
              <w:rPr>
                <w:sz w:val="21"/>
                <w:highlight w:val="none"/>
              </w:rPr>
            </w:pPr>
            <w:r>
              <w:rPr>
                <w:sz w:val="21"/>
                <w:highlight w:val="none"/>
              </w:rPr>
              <w:t>投标人名称</w:t>
            </w:r>
          </w:p>
        </w:tc>
        <w:tc>
          <w:tcPr>
            <w:tcW w:w="7033" w:type="dxa"/>
            <w:gridSpan w:val="9"/>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1"/>
              <w:spacing w:before="149"/>
              <w:ind w:left="91" w:right="85"/>
              <w:jc w:val="center"/>
              <w:rPr>
                <w:sz w:val="21"/>
                <w:highlight w:val="none"/>
              </w:rPr>
            </w:pPr>
            <w:r>
              <w:rPr>
                <w:sz w:val="21"/>
                <w:highlight w:val="none"/>
              </w:rPr>
              <w:t>注册地址</w:t>
            </w:r>
          </w:p>
        </w:tc>
        <w:tc>
          <w:tcPr>
            <w:tcW w:w="3394" w:type="dxa"/>
            <w:gridSpan w:val="5"/>
          </w:tcPr>
          <w:p>
            <w:pPr>
              <w:pStyle w:val="21"/>
              <w:rPr>
                <w:rFonts w:ascii="Times New Roman"/>
                <w:sz w:val="20"/>
                <w:highlight w:val="none"/>
              </w:rPr>
            </w:pPr>
          </w:p>
        </w:tc>
        <w:tc>
          <w:tcPr>
            <w:tcW w:w="1249" w:type="dxa"/>
          </w:tcPr>
          <w:p>
            <w:pPr>
              <w:pStyle w:val="21"/>
              <w:spacing w:before="149"/>
              <w:ind w:left="8"/>
              <w:jc w:val="center"/>
              <w:rPr>
                <w:sz w:val="21"/>
                <w:highlight w:val="none"/>
              </w:rPr>
            </w:pPr>
            <w:r>
              <w:rPr>
                <w:sz w:val="21"/>
                <w:highlight w:val="none"/>
              </w:rPr>
              <w:t>邮政编码</w:t>
            </w:r>
          </w:p>
        </w:tc>
        <w:tc>
          <w:tcPr>
            <w:tcW w:w="2390" w:type="dxa"/>
            <w:gridSpan w:val="3"/>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restart"/>
          </w:tcPr>
          <w:p>
            <w:pPr>
              <w:pStyle w:val="21"/>
              <w:rPr>
                <w:sz w:val="20"/>
                <w:highlight w:val="none"/>
              </w:rPr>
            </w:pPr>
          </w:p>
          <w:p>
            <w:pPr>
              <w:pStyle w:val="21"/>
              <w:spacing w:before="179"/>
              <w:ind w:left="323"/>
              <w:rPr>
                <w:sz w:val="21"/>
                <w:highlight w:val="none"/>
              </w:rPr>
            </w:pPr>
            <w:r>
              <w:rPr>
                <w:sz w:val="21"/>
                <w:highlight w:val="none"/>
              </w:rPr>
              <w:t>联系方式</w:t>
            </w:r>
          </w:p>
        </w:tc>
        <w:tc>
          <w:tcPr>
            <w:tcW w:w="898" w:type="dxa"/>
          </w:tcPr>
          <w:p>
            <w:pPr>
              <w:pStyle w:val="21"/>
              <w:spacing w:before="148"/>
              <w:ind w:left="7"/>
              <w:jc w:val="center"/>
              <w:rPr>
                <w:sz w:val="21"/>
                <w:highlight w:val="none"/>
              </w:rPr>
            </w:pPr>
            <w:r>
              <w:rPr>
                <w:sz w:val="21"/>
                <w:highlight w:val="none"/>
              </w:rPr>
              <w:t>联系人</w:t>
            </w:r>
          </w:p>
        </w:tc>
        <w:tc>
          <w:tcPr>
            <w:tcW w:w="2496" w:type="dxa"/>
            <w:gridSpan w:val="4"/>
          </w:tcPr>
          <w:p>
            <w:pPr>
              <w:pStyle w:val="21"/>
              <w:rPr>
                <w:rFonts w:ascii="Times New Roman"/>
                <w:sz w:val="20"/>
                <w:highlight w:val="none"/>
              </w:rPr>
            </w:pPr>
          </w:p>
        </w:tc>
        <w:tc>
          <w:tcPr>
            <w:tcW w:w="1249" w:type="dxa"/>
          </w:tcPr>
          <w:p>
            <w:pPr>
              <w:pStyle w:val="21"/>
              <w:tabs>
                <w:tab w:val="left" w:pos="425"/>
              </w:tabs>
              <w:spacing w:before="148"/>
              <w:ind w:left="5"/>
              <w:jc w:val="center"/>
              <w:rPr>
                <w:sz w:val="21"/>
                <w:highlight w:val="none"/>
              </w:rPr>
            </w:pPr>
            <w:r>
              <w:rPr>
                <w:sz w:val="21"/>
                <w:highlight w:val="none"/>
              </w:rPr>
              <w:t>电</w:t>
            </w:r>
            <w:r>
              <w:rPr>
                <w:sz w:val="21"/>
                <w:highlight w:val="none"/>
              </w:rPr>
              <w:tab/>
            </w:r>
            <w:r>
              <w:rPr>
                <w:sz w:val="21"/>
                <w:highlight w:val="none"/>
              </w:rPr>
              <w:t>话</w:t>
            </w:r>
          </w:p>
        </w:tc>
        <w:tc>
          <w:tcPr>
            <w:tcW w:w="2390" w:type="dxa"/>
            <w:gridSpan w:val="3"/>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continue"/>
            <w:tcBorders>
              <w:top w:val="nil"/>
            </w:tcBorders>
          </w:tcPr>
          <w:p>
            <w:pPr>
              <w:rPr>
                <w:sz w:val="2"/>
                <w:szCs w:val="2"/>
                <w:highlight w:val="none"/>
              </w:rPr>
            </w:pPr>
          </w:p>
        </w:tc>
        <w:tc>
          <w:tcPr>
            <w:tcW w:w="898" w:type="dxa"/>
          </w:tcPr>
          <w:p>
            <w:pPr>
              <w:pStyle w:val="21"/>
              <w:tabs>
                <w:tab w:val="left" w:pos="427"/>
              </w:tabs>
              <w:spacing w:before="147"/>
              <w:ind w:left="7"/>
              <w:jc w:val="center"/>
              <w:rPr>
                <w:sz w:val="21"/>
                <w:highlight w:val="none"/>
              </w:rPr>
            </w:pPr>
            <w:r>
              <w:rPr>
                <w:sz w:val="21"/>
                <w:highlight w:val="none"/>
              </w:rPr>
              <w:t>传</w:t>
            </w:r>
            <w:r>
              <w:rPr>
                <w:sz w:val="21"/>
                <w:highlight w:val="none"/>
              </w:rPr>
              <w:tab/>
            </w:r>
            <w:r>
              <w:rPr>
                <w:sz w:val="21"/>
                <w:highlight w:val="none"/>
              </w:rPr>
              <w:t>真</w:t>
            </w:r>
          </w:p>
        </w:tc>
        <w:tc>
          <w:tcPr>
            <w:tcW w:w="2496" w:type="dxa"/>
            <w:gridSpan w:val="4"/>
          </w:tcPr>
          <w:p>
            <w:pPr>
              <w:pStyle w:val="21"/>
              <w:rPr>
                <w:rFonts w:ascii="Times New Roman"/>
                <w:sz w:val="20"/>
                <w:highlight w:val="none"/>
              </w:rPr>
            </w:pPr>
          </w:p>
        </w:tc>
        <w:tc>
          <w:tcPr>
            <w:tcW w:w="1249" w:type="dxa"/>
          </w:tcPr>
          <w:p>
            <w:pPr>
              <w:pStyle w:val="21"/>
              <w:tabs>
                <w:tab w:val="left" w:pos="425"/>
              </w:tabs>
              <w:spacing w:before="147"/>
              <w:ind w:left="5"/>
              <w:jc w:val="center"/>
              <w:rPr>
                <w:rFonts w:hint="eastAsia" w:eastAsia="宋体"/>
                <w:sz w:val="21"/>
                <w:highlight w:val="none"/>
                <w:lang w:eastAsia="zh-CN"/>
              </w:rPr>
            </w:pPr>
            <w:r>
              <w:rPr>
                <w:rFonts w:hint="eastAsia"/>
                <w:sz w:val="21"/>
                <w:highlight w:val="none"/>
                <w:lang w:val="en-US" w:eastAsia="zh-CN"/>
              </w:rPr>
              <w:t>邮  箱</w:t>
            </w:r>
          </w:p>
        </w:tc>
        <w:tc>
          <w:tcPr>
            <w:tcW w:w="2390" w:type="dxa"/>
            <w:gridSpan w:val="3"/>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1"/>
              <w:spacing w:before="148"/>
              <w:ind w:left="91" w:right="85"/>
              <w:jc w:val="center"/>
              <w:rPr>
                <w:sz w:val="21"/>
                <w:highlight w:val="none"/>
              </w:rPr>
            </w:pPr>
            <w:r>
              <w:rPr>
                <w:sz w:val="21"/>
                <w:highlight w:val="none"/>
              </w:rPr>
              <w:t>组织结构</w:t>
            </w:r>
          </w:p>
        </w:tc>
        <w:tc>
          <w:tcPr>
            <w:tcW w:w="7033" w:type="dxa"/>
            <w:gridSpan w:val="9"/>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1"/>
              <w:spacing w:before="147"/>
              <w:ind w:left="91" w:right="85"/>
              <w:jc w:val="center"/>
              <w:rPr>
                <w:sz w:val="21"/>
                <w:highlight w:val="none"/>
              </w:rPr>
            </w:pPr>
            <w:r>
              <w:rPr>
                <w:sz w:val="21"/>
                <w:highlight w:val="none"/>
              </w:rPr>
              <w:t>法定代表人</w:t>
            </w:r>
          </w:p>
        </w:tc>
        <w:tc>
          <w:tcPr>
            <w:tcW w:w="898" w:type="dxa"/>
          </w:tcPr>
          <w:p>
            <w:pPr>
              <w:pStyle w:val="21"/>
              <w:spacing w:before="147"/>
              <w:ind w:left="7"/>
              <w:jc w:val="center"/>
              <w:rPr>
                <w:sz w:val="21"/>
                <w:highlight w:val="none"/>
              </w:rPr>
            </w:pPr>
            <w:r>
              <w:rPr>
                <w:sz w:val="21"/>
                <w:highlight w:val="none"/>
              </w:rPr>
              <w:t>姓名</w:t>
            </w:r>
          </w:p>
        </w:tc>
        <w:tc>
          <w:tcPr>
            <w:tcW w:w="1024" w:type="dxa"/>
          </w:tcPr>
          <w:p>
            <w:pPr>
              <w:pStyle w:val="21"/>
              <w:rPr>
                <w:rFonts w:ascii="Times New Roman"/>
                <w:sz w:val="20"/>
                <w:highlight w:val="none"/>
              </w:rPr>
            </w:pPr>
          </w:p>
        </w:tc>
        <w:tc>
          <w:tcPr>
            <w:tcW w:w="1278" w:type="dxa"/>
            <w:gridSpan w:val="2"/>
          </w:tcPr>
          <w:p>
            <w:pPr>
              <w:pStyle w:val="21"/>
              <w:spacing w:before="147"/>
              <w:ind w:left="217"/>
              <w:rPr>
                <w:sz w:val="21"/>
                <w:highlight w:val="none"/>
              </w:rPr>
            </w:pPr>
            <w:r>
              <w:rPr>
                <w:sz w:val="21"/>
                <w:highlight w:val="none"/>
              </w:rPr>
              <w:t>技术职称</w:t>
            </w:r>
          </w:p>
        </w:tc>
        <w:tc>
          <w:tcPr>
            <w:tcW w:w="1704" w:type="dxa"/>
            <w:gridSpan w:val="3"/>
          </w:tcPr>
          <w:p>
            <w:pPr>
              <w:pStyle w:val="21"/>
              <w:rPr>
                <w:rFonts w:ascii="Times New Roman"/>
                <w:sz w:val="20"/>
                <w:highlight w:val="none"/>
              </w:rPr>
            </w:pPr>
          </w:p>
        </w:tc>
        <w:tc>
          <w:tcPr>
            <w:tcW w:w="711" w:type="dxa"/>
          </w:tcPr>
          <w:p>
            <w:pPr>
              <w:pStyle w:val="21"/>
              <w:spacing w:before="147"/>
              <w:ind w:left="123" w:right="118"/>
              <w:jc w:val="center"/>
              <w:rPr>
                <w:sz w:val="21"/>
                <w:highlight w:val="none"/>
              </w:rPr>
            </w:pPr>
            <w:r>
              <w:rPr>
                <w:sz w:val="21"/>
                <w:highlight w:val="none"/>
              </w:rPr>
              <w:t>电话</w:t>
            </w:r>
          </w:p>
        </w:tc>
        <w:tc>
          <w:tcPr>
            <w:tcW w:w="1418" w:type="dxa"/>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1"/>
              <w:spacing w:before="148"/>
              <w:ind w:left="91" w:right="85"/>
              <w:jc w:val="center"/>
              <w:rPr>
                <w:sz w:val="21"/>
                <w:highlight w:val="none"/>
              </w:rPr>
            </w:pPr>
            <w:r>
              <w:rPr>
                <w:sz w:val="21"/>
                <w:highlight w:val="none"/>
              </w:rPr>
              <w:t>企业负责人</w:t>
            </w:r>
          </w:p>
        </w:tc>
        <w:tc>
          <w:tcPr>
            <w:tcW w:w="898" w:type="dxa"/>
          </w:tcPr>
          <w:p>
            <w:pPr>
              <w:pStyle w:val="21"/>
              <w:spacing w:before="148"/>
              <w:ind w:left="7"/>
              <w:jc w:val="center"/>
              <w:rPr>
                <w:sz w:val="21"/>
                <w:highlight w:val="none"/>
              </w:rPr>
            </w:pPr>
            <w:r>
              <w:rPr>
                <w:sz w:val="21"/>
                <w:highlight w:val="none"/>
              </w:rPr>
              <w:t>姓名</w:t>
            </w:r>
          </w:p>
        </w:tc>
        <w:tc>
          <w:tcPr>
            <w:tcW w:w="1024" w:type="dxa"/>
          </w:tcPr>
          <w:p>
            <w:pPr>
              <w:pStyle w:val="21"/>
              <w:rPr>
                <w:rFonts w:ascii="Times New Roman"/>
                <w:sz w:val="20"/>
                <w:highlight w:val="none"/>
              </w:rPr>
            </w:pPr>
          </w:p>
        </w:tc>
        <w:tc>
          <w:tcPr>
            <w:tcW w:w="1278" w:type="dxa"/>
            <w:gridSpan w:val="2"/>
          </w:tcPr>
          <w:p>
            <w:pPr>
              <w:pStyle w:val="21"/>
              <w:spacing w:before="148"/>
              <w:ind w:left="217"/>
              <w:rPr>
                <w:sz w:val="21"/>
                <w:highlight w:val="none"/>
              </w:rPr>
            </w:pPr>
            <w:r>
              <w:rPr>
                <w:sz w:val="21"/>
                <w:highlight w:val="none"/>
              </w:rPr>
              <w:t>技术职称</w:t>
            </w:r>
          </w:p>
        </w:tc>
        <w:tc>
          <w:tcPr>
            <w:tcW w:w="1704" w:type="dxa"/>
            <w:gridSpan w:val="3"/>
          </w:tcPr>
          <w:p>
            <w:pPr>
              <w:pStyle w:val="21"/>
              <w:rPr>
                <w:rFonts w:ascii="Times New Roman"/>
                <w:sz w:val="20"/>
                <w:highlight w:val="none"/>
              </w:rPr>
            </w:pPr>
          </w:p>
        </w:tc>
        <w:tc>
          <w:tcPr>
            <w:tcW w:w="711" w:type="dxa"/>
          </w:tcPr>
          <w:p>
            <w:pPr>
              <w:pStyle w:val="21"/>
              <w:spacing w:before="148"/>
              <w:ind w:left="123" w:right="118"/>
              <w:jc w:val="center"/>
              <w:rPr>
                <w:sz w:val="21"/>
                <w:highlight w:val="none"/>
              </w:rPr>
            </w:pPr>
            <w:r>
              <w:rPr>
                <w:sz w:val="21"/>
                <w:highlight w:val="none"/>
              </w:rPr>
              <w:t>电话</w:t>
            </w:r>
          </w:p>
        </w:tc>
        <w:tc>
          <w:tcPr>
            <w:tcW w:w="1418" w:type="dxa"/>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89" w:type="dxa"/>
          </w:tcPr>
          <w:p>
            <w:pPr>
              <w:pStyle w:val="21"/>
              <w:spacing w:before="100"/>
              <w:ind w:left="91" w:right="88"/>
              <w:jc w:val="center"/>
              <w:rPr>
                <w:sz w:val="21"/>
                <w:highlight w:val="none"/>
              </w:rPr>
            </w:pPr>
            <w:r>
              <w:rPr>
                <w:sz w:val="21"/>
                <w:highlight w:val="none"/>
              </w:rPr>
              <w:t>企业技术负责</w:t>
            </w:r>
          </w:p>
          <w:p>
            <w:pPr>
              <w:pStyle w:val="21"/>
              <w:spacing w:before="6"/>
              <w:rPr>
                <w:sz w:val="15"/>
                <w:highlight w:val="none"/>
              </w:rPr>
            </w:pPr>
          </w:p>
          <w:p>
            <w:pPr>
              <w:pStyle w:val="21"/>
              <w:ind w:left="6"/>
              <w:jc w:val="center"/>
              <w:rPr>
                <w:sz w:val="21"/>
                <w:highlight w:val="none"/>
              </w:rPr>
            </w:pPr>
            <w:r>
              <w:rPr>
                <w:w w:val="99"/>
                <w:sz w:val="21"/>
                <w:highlight w:val="none"/>
              </w:rPr>
              <w:t>人</w:t>
            </w:r>
          </w:p>
        </w:tc>
        <w:tc>
          <w:tcPr>
            <w:tcW w:w="898" w:type="dxa"/>
          </w:tcPr>
          <w:p>
            <w:pPr>
              <w:pStyle w:val="21"/>
              <w:spacing w:before="12"/>
              <w:rPr>
                <w:sz w:val="25"/>
                <w:highlight w:val="none"/>
              </w:rPr>
            </w:pPr>
          </w:p>
          <w:p>
            <w:pPr>
              <w:pStyle w:val="21"/>
              <w:ind w:left="7"/>
              <w:jc w:val="center"/>
              <w:rPr>
                <w:sz w:val="21"/>
                <w:highlight w:val="none"/>
              </w:rPr>
            </w:pPr>
            <w:r>
              <w:rPr>
                <w:sz w:val="21"/>
                <w:highlight w:val="none"/>
              </w:rPr>
              <w:t>姓名</w:t>
            </w:r>
          </w:p>
        </w:tc>
        <w:tc>
          <w:tcPr>
            <w:tcW w:w="1024" w:type="dxa"/>
          </w:tcPr>
          <w:p>
            <w:pPr>
              <w:pStyle w:val="21"/>
              <w:rPr>
                <w:rFonts w:ascii="Times New Roman"/>
                <w:sz w:val="20"/>
                <w:highlight w:val="none"/>
              </w:rPr>
            </w:pPr>
          </w:p>
        </w:tc>
        <w:tc>
          <w:tcPr>
            <w:tcW w:w="1278" w:type="dxa"/>
            <w:gridSpan w:val="2"/>
          </w:tcPr>
          <w:p>
            <w:pPr>
              <w:pStyle w:val="21"/>
              <w:spacing w:before="12"/>
              <w:rPr>
                <w:sz w:val="25"/>
                <w:highlight w:val="none"/>
              </w:rPr>
            </w:pPr>
          </w:p>
          <w:p>
            <w:pPr>
              <w:pStyle w:val="21"/>
              <w:ind w:left="217"/>
              <w:rPr>
                <w:sz w:val="21"/>
                <w:highlight w:val="none"/>
              </w:rPr>
            </w:pPr>
            <w:r>
              <w:rPr>
                <w:sz w:val="21"/>
                <w:highlight w:val="none"/>
              </w:rPr>
              <w:t>技术职称</w:t>
            </w:r>
          </w:p>
        </w:tc>
        <w:tc>
          <w:tcPr>
            <w:tcW w:w="1704" w:type="dxa"/>
            <w:gridSpan w:val="3"/>
          </w:tcPr>
          <w:p>
            <w:pPr>
              <w:pStyle w:val="21"/>
              <w:rPr>
                <w:rFonts w:ascii="Times New Roman"/>
                <w:sz w:val="20"/>
                <w:highlight w:val="none"/>
              </w:rPr>
            </w:pPr>
          </w:p>
        </w:tc>
        <w:tc>
          <w:tcPr>
            <w:tcW w:w="711" w:type="dxa"/>
          </w:tcPr>
          <w:p>
            <w:pPr>
              <w:pStyle w:val="21"/>
              <w:spacing w:before="12"/>
              <w:rPr>
                <w:sz w:val="25"/>
                <w:highlight w:val="none"/>
              </w:rPr>
            </w:pPr>
          </w:p>
          <w:p>
            <w:pPr>
              <w:pStyle w:val="21"/>
              <w:ind w:left="123" w:right="118"/>
              <w:jc w:val="center"/>
              <w:rPr>
                <w:sz w:val="21"/>
                <w:highlight w:val="none"/>
              </w:rPr>
            </w:pPr>
            <w:r>
              <w:rPr>
                <w:sz w:val="21"/>
                <w:highlight w:val="none"/>
              </w:rPr>
              <w:t>电话</w:t>
            </w:r>
          </w:p>
        </w:tc>
        <w:tc>
          <w:tcPr>
            <w:tcW w:w="1418" w:type="dxa"/>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1"/>
              <w:spacing w:before="147"/>
              <w:ind w:left="91" w:right="85"/>
              <w:jc w:val="center"/>
              <w:rPr>
                <w:sz w:val="21"/>
                <w:highlight w:val="none"/>
              </w:rPr>
            </w:pPr>
            <w:r>
              <w:rPr>
                <w:sz w:val="21"/>
                <w:highlight w:val="none"/>
              </w:rPr>
              <w:t>成立时间</w:t>
            </w:r>
          </w:p>
        </w:tc>
        <w:tc>
          <w:tcPr>
            <w:tcW w:w="1922" w:type="dxa"/>
            <w:gridSpan w:val="2"/>
          </w:tcPr>
          <w:p>
            <w:pPr>
              <w:pStyle w:val="21"/>
              <w:rPr>
                <w:rFonts w:ascii="Times New Roman"/>
                <w:sz w:val="20"/>
                <w:highlight w:val="none"/>
              </w:rPr>
            </w:pPr>
          </w:p>
        </w:tc>
        <w:tc>
          <w:tcPr>
            <w:tcW w:w="5111" w:type="dxa"/>
            <w:gridSpan w:val="7"/>
          </w:tcPr>
          <w:p>
            <w:pPr>
              <w:pStyle w:val="21"/>
              <w:spacing w:before="147"/>
              <w:ind w:left="1902" w:right="1898"/>
              <w:jc w:val="center"/>
              <w:rPr>
                <w:sz w:val="21"/>
                <w:highlight w:val="none"/>
              </w:rPr>
            </w:pPr>
            <w:r>
              <w:rPr>
                <w:sz w:val="21"/>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489" w:type="dxa"/>
          </w:tcPr>
          <w:p>
            <w:pPr>
              <w:pStyle w:val="21"/>
              <w:rPr>
                <w:sz w:val="26"/>
                <w:highlight w:val="none"/>
              </w:rPr>
            </w:pPr>
          </w:p>
          <w:p>
            <w:pPr>
              <w:pStyle w:val="21"/>
              <w:ind w:left="91" w:right="88"/>
              <w:jc w:val="center"/>
              <w:rPr>
                <w:sz w:val="21"/>
                <w:highlight w:val="none"/>
              </w:rPr>
            </w:pPr>
            <w:r>
              <w:rPr>
                <w:sz w:val="21"/>
                <w:highlight w:val="none"/>
              </w:rPr>
              <w:t>企业资质等级</w:t>
            </w:r>
          </w:p>
        </w:tc>
        <w:tc>
          <w:tcPr>
            <w:tcW w:w="898" w:type="dxa"/>
          </w:tcPr>
          <w:p>
            <w:pPr>
              <w:pStyle w:val="21"/>
              <w:rPr>
                <w:rFonts w:ascii="Times New Roman"/>
                <w:sz w:val="20"/>
                <w:highlight w:val="none"/>
              </w:rPr>
            </w:pPr>
          </w:p>
        </w:tc>
        <w:tc>
          <w:tcPr>
            <w:tcW w:w="1024" w:type="dxa"/>
          </w:tcPr>
          <w:p>
            <w:pPr>
              <w:pStyle w:val="21"/>
              <w:rPr>
                <w:rFonts w:ascii="Times New Roman"/>
                <w:sz w:val="20"/>
                <w:highlight w:val="none"/>
              </w:rPr>
            </w:pPr>
          </w:p>
        </w:tc>
        <w:tc>
          <w:tcPr>
            <w:tcW w:w="995" w:type="dxa"/>
          </w:tcPr>
          <w:p>
            <w:pPr>
              <w:pStyle w:val="21"/>
              <w:rPr>
                <w:sz w:val="20"/>
                <w:highlight w:val="none"/>
              </w:rPr>
            </w:pPr>
          </w:p>
          <w:p>
            <w:pPr>
              <w:pStyle w:val="21"/>
              <w:rPr>
                <w:sz w:val="20"/>
                <w:highlight w:val="none"/>
              </w:rPr>
            </w:pPr>
          </w:p>
          <w:p>
            <w:pPr>
              <w:pStyle w:val="21"/>
              <w:rPr>
                <w:sz w:val="20"/>
                <w:highlight w:val="none"/>
              </w:rPr>
            </w:pPr>
          </w:p>
          <w:p>
            <w:pPr>
              <w:pStyle w:val="21"/>
              <w:rPr>
                <w:sz w:val="21"/>
                <w:highlight w:val="none"/>
              </w:rPr>
            </w:pPr>
          </w:p>
        </w:tc>
        <w:tc>
          <w:tcPr>
            <w:tcW w:w="1987" w:type="dxa"/>
            <w:gridSpan w:val="4"/>
          </w:tcPr>
          <w:p>
            <w:pPr>
              <w:pStyle w:val="21"/>
              <w:spacing w:before="98"/>
              <w:ind w:left="8"/>
              <w:jc w:val="center"/>
              <w:rPr>
                <w:sz w:val="21"/>
                <w:highlight w:val="none"/>
              </w:rPr>
            </w:pPr>
            <w:r>
              <w:rPr>
                <w:sz w:val="21"/>
                <w:highlight w:val="none"/>
              </w:rPr>
              <w:t>项目负责人</w:t>
            </w:r>
          </w:p>
          <w:p>
            <w:pPr>
              <w:pStyle w:val="21"/>
              <w:spacing w:before="7"/>
              <w:rPr>
                <w:sz w:val="15"/>
                <w:highlight w:val="none"/>
              </w:rPr>
            </w:pPr>
          </w:p>
          <w:p>
            <w:pPr>
              <w:pStyle w:val="21"/>
              <w:ind w:left="5"/>
              <w:jc w:val="center"/>
              <w:rPr>
                <w:sz w:val="21"/>
                <w:highlight w:val="none"/>
              </w:rPr>
            </w:pPr>
            <w:r>
              <w:rPr>
                <w:sz w:val="21"/>
                <w:highlight w:val="none"/>
              </w:rPr>
              <w:t>（</w:t>
            </w:r>
            <w:r>
              <w:rPr>
                <w:rFonts w:hint="eastAsia"/>
                <w:sz w:val="21"/>
                <w:highlight w:val="none"/>
                <w:lang w:val="en-US" w:eastAsia="zh-CN"/>
              </w:rPr>
              <w:t>总监理工程师</w:t>
            </w:r>
            <w:r>
              <w:rPr>
                <w:sz w:val="21"/>
                <w:highlight w:val="none"/>
              </w:rPr>
              <w:t>）</w:t>
            </w:r>
          </w:p>
        </w:tc>
        <w:tc>
          <w:tcPr>
            <w:tcW w:w="2129" w:type="dxa"/>
            <w:gridSpan w:val="2"/>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489" w:type="dxa"/>
          </w:tcPr>
          <w:p>
            <w:pPr>
              <w:pStyle w:val="21"/>
              <w:rPr>
                <w:sz w:val="20"/>
                <w:highlight w:val="none"/>
              </w:rPr>
            </w:pPr>
          </w:p>
          <w:p>
            <w:pPr>
              <w:pStyle w:val="21"/>
              <w:spacing w:before="12"/>
              <w:rPr>
                <w:sz w:val="27"/>
                <w:highlight w:val="none"/>
              </w:rPr>
            </w:pPr>
          </w:p>
          <w:p>
            <w:pPr>
              <w:pStyle w:val="21"/>
              <w:ind w:left="91" w:right="85"/>
              <w:jc w:val="center"/>
              <w:rPr>
                <w:sz w:val="21"/>
                <w:highlight w:val="none"/>
              </w:rPr>
            </w:pPr>
            <w:r>
              <w:rPr>
                <w:sz w:val="21"/>
                <w:highlight w:val="none"/>
              </w:rPr>
              <w:t>经营范围</w:t>
            </w:r>
          </w:p>
        </w:tc>
        <w:tc>
          <w:tcPr>
            <w:tcW w:w="7033" w:type="dxa"/>
            <w:gridSpan w:val="9"/>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1"/>
              <w:spacing w:before="147"/>
              <w:ind w:left="91" w:right="88"/>
              <w:jc w:val="center"/>
              <w:rPr>
                <w:sz w:val="21"/>
                <w:highlight w:val="none"/>
              </w:rPr>
            </w:pPr>
            <w:r>
              <w:rPr>
                <w:sz w:val="21"/>
                <w:highlight w:val="none"/>
              </w:rPr>
              <w:t>备注</w:t>
            </w:r>
          </w:p>
        </w:tc>
        <w:tc>
          <w:tcPr>
            <w:tcW w:w="7033" w:type="dxa"/>
            <w:gridSpan w:val="9"/>
          </w:tcPr>
          <w:p>
            <w:pPr>
              <w:pStyle w:val="21"/>
              <w:rPr>
                <w:rFonts w:ascii="Times New Roman"/>
                <w:sz w:val="20"/>
                <w:highlight w:val="none"/>
              </w:rPr>
            </w:pPr>
          </w:p>
        </w:tc>
      </w:tr>
    </w:tbl>
    <w:p>
      <w:pPr>
        <w:pStyle w:val="5"/>
        <w:spacing w:before="98" w:line="417" w:lineRule="auto"/>
        <w:ind w:left="220" w:right="218"/>
        <w:rPr>
          <w:highlight w:val="none"/>
        </w:rPr>
      </w:pPr>
      <w:r>
        <w:rPr>
          <w:highlight w:val="none"/>
        </w:rPr>
        <w:t>备注：</w:t>
      </w:r>
    </w:p>
    <w:p>
      <w:pPr>
        <w:pStyle w:val="5"/>
        <w:spacing w:before="98" w:line="417" w:lineRule="auto"/>
        <w:ind w:left="220" w:right="218"/>
        <w:rPr>
          <w:highlight w:val="none"/>
        </w:rPr>
      </w:pPr>
      <w:r>
        <w:rPr>
          <w:rFonts w:hint="eastAsia"/>
          <w:highlight w:val="none"/>
          <w:lang w:val="en-US" w:eastAsia="zh-CN"/>
        </w:rPr>
        <w:t>1.</w:t>
      </w:r>
      <w:r>
        <w:rPr>
          <w:highlight w:val="none"/>
        </w:rPr>
        <w:t>本表后应附企业法人营业执照及其年检合格的证明材料、企业资质证书副本、XXXX   证等材料的复印件。</w:t>
      </w:r>
    </w:p>
    <w:p>
      <w:pPr>
        <w:pStyle w:val="5"/>
        <w:spacing w:before="98" w:line="417" w:lineRule="auto"/>
        <w:ind w:left="220" w:right="218"/>
        <w:rPr>
          <w:rFonts w:hint="default" w:eastAsia="宋体"/>
          <w:highlight w:val="none"/>
          <w:lang w:val="en-US" w:eastAsia="zh-CN"/>
        </w:rPr>
      </w:pPr>
      <w:r>
        <w:rPr>
          <w:rFonts w:hint="eastAsia"/>
          <w:highlight w:val="none"/>
          <w:lang w:val="en-US" w:eastAsia="zh-CN"/>
        </w:rPr>
        <w:t>2.邮箱为接收中标结果的通知，请填写有效邮箱，如未因按表格要求填写或填写无效邮箱，导致投标人未能接收中标结果，由此产生的一切后果由投标人承担，与招标人无关。</w:t>
      </w:r>
    </w:p>
    <w:p>
      <w:pPr>
        <w:pStyle w:val="19"/>
        <w:ind w:left="0" w:leftChars="0" w:right="5" w:firstLine="0" w:firstLineChars="0"/>
        <w:jc w:val="both"/>
        <w:outlineLvl w:val="0"/>
        <w:rPr>
          <w:highlight w:val="none"/>
        </w:rPr>
      </w:pPr>
      <w:bookmarkStart w:id="34" w:name="_Toc32330"/>
      <w:bookmarkStart w:id="35" w:name="_Toc6401"/>
      <w:bookmarkStart w:id="36" w:name="_Toc13940"/>
    </w:p>
    <w:p>
      <w:pPr>
        <w:pStyle w:val="19"/>
        <w:numPr>
          <w:ilvl w:val="0"/>
          <w:numId w:val="9"/>
        </w:numPr>
        <w:ind w:right="5"/>
        <w:outlineLvl w:val="0"/>
        <w:rPr>
          <w:rFonts w:hint="eastAsia"/>
          <w:highlight w:val="none"/>
          <w:lang w:val="en-US" w:eastAsia="zh-CN"/>
        </w:rPr>
      </w:pPr>
      <w:r>
        <w:rPr>
          <w:rFonts w:hint="eastAsia"/>
          <w:highlight w:val="none"/>
          <w:lang w:val="en-US" w:eastAsia="zh-CN"/>
        </w:rPr>
        <w:t>招标（采购）文件确认书</w:t>
      </w:r>
    </w:p>
    <w:p>
      <w:pPr>
        <w:pStyle w:val="19"/>
        <w:numPr>
          <w:ilvl w:val="0"/>
          <w:numId w:val="0"/>
        </w:numPr>
        <w:ind w:right="5" w:rightChars="0"/>
        <w:jc w:val="both"/>
        <w:outlineLvl w:val="0"/>
        <w:rPr>
          <w:rFonts w:hint="eastAsia"/>
          <w:highlight w:val="none"/>
          <w:lang w:val="en-US" w:eastAsia="zh-CN"/>
        </w:rPr>
      </w:pPr>
    </w:p>
    <w:p>
      <w:pPr>
        <w:pStyle w:val="19"/>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outlineLvl w:val="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海口市环境发展有限公司：</w:t>
      </w:r>
    </w:p>
    <w:p>
      <w:pPr>
        <w:pStyle w:val="19"/>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highlight w:val="none"/>
          <w:lang w:val="en-US" w:eastAsia="zh-CN"/>
        </w:rPr>
        <w:t>我方参加本次</w:t>
      </w:r>
      <w:r>
        <w:rPr>
          <w:rFonts w:hint="eastAsia" w:ascii="仿宋_GB2312" w:hAnsi="仿宋_GB2312" w:eastAsia="仿宋_GB2312" w:cs="仿宋_GB2312"/>
          <w:b w:val="0"/>
          <w:bCs w:val="0"/>
          <w:sz w:val="32"/>
          <w:szCs w:val="32"/>
          <w:u w:val="single"/>
          <w:lang w:val="en-US" w:eastAsia="zh-CN"/>
        </w:rPr>
        <w:t>海口市琼山区凤翔建筑垃圾转运调配场工程（一期）监理</w:t>
      </w:r>
      <w:r>
        <w:rPr>
          <w:rFonts w:hint="eastAsia" w:ascii="仿宋_GB2312" w:hAnsi="仿宋_GB2312" w:eastAsia="仿宋_GB2312" w:cs="仿宋_GB2312"/>
          <w:b w:val="0"/>
          <w:bCs w:val="0"/>
          <w:sz w:val="32"/>
          <w:szCs w:val="32"/>
          <w:u w:val="none"/>
          <w:lang w:val="en-US" w:eastAsia="zh-CN"/>
        </w:rPr>
        <w:t>招标（采购）的投标，对贵单位发出的该招标（采购）项目的招标（采购）文件 、有关附件及其相应的答疑、补遗、澄清资料（如有）等全部内容，我方已详细审阅了并完全理解其内容和要求。我们承诺并同意放弃对招标（采购）文件存在不明和误解的权力，严格遵守招标（采购）文件的各项要求并按其要求提交投标文件。如我方投标文件存在不符合招标（采购）文件要求的问题，我方自愿放弃投标或中选资格并承担相应的法律和经济责任。我方如中选，我方保证按招标（采购）文件和其他有关资料的全部要求（包括合同条件、要求等）提供该招标（采购）项目所需服务。</w:t>
      </w:r>
    </w:p>
    <w:p>
      <w:pPr>
        <w:pStyle w:val="19"/>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p>
    <w:p>
      <w:pPr>
        <w:pStyle w:val="19"/>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投标人：（盖单位章）</w:t>
      </w:r>
    </w:p>
    <w:p>
      <w:pPr>
        <w:pStyle w:val="19"/>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法定代表人：（签字或盖章）</w:t>
      </w:r>
    </w:p>
    <w:p>
      <w:pPr>
        <w:pStyle w:val="19"/>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19"/>
        <w:ind w:right="5"/>
        <w:outlineLvl w:val="0"/>
        <w:rPr>
          <w:highlight w:val="none"/>
        </w:rPr>
      </w:pPr>
    </w:p>
    <w:p>
      <w:pPr>
        <w:pStyle w:val="19"/>
        <w:ind w:right="5"/>
        <w:outlineLvl w:val="0"/>
        <w:rPr>
          <w:highlight w:val="none"/>
        </w:rPr>
      </w:pPr>
    </w:p>
    <w:p>
      <w:pPr>
        <w:pStyle w:val="19"/>
        <w:ind w:right="5"/>
        <w:outlineLvl w:val="0"/>
        <w:rPr>
          <w:highlight w:val="none"/>
        </w:rPr>
      </w:pPr>
    </w:p>
    <w:p>
      <w:pPr>
        <w:pStyle w:val="19"/>
        <w:ind w:right="5"/>
        <w:outlineLvl w:val="0"/>
        <w:rPr>
          <w:highlight w:val="none"/>
        </w:rPr>
      </w:pPr>
    </w:p>
    <w:p>
      <w:pPr>
        <w:pStyle w:val="19"/>
        <w:ind w:right="5"/>
        <w:outlineLvl w:val="0"/>
        <w:rPr>
          <w:highlight w:val="none"/>
        </w:rPr>
      </w:pPr>
    </w:p>
    <w:p>
      <w:pPr>
        <w:pStyle w:val="22"/>
        <w:numPr>
          <w:ilvl w:val="0"/>
          <w:numId w:val="0"/>
        </w:numPr>
        <w:ind w:left="5" w:leftChars="0" w:right="0" w:rightChars="0" w:firstLine="3092" w:firstLineChars="700"/>
        <w:rPr>
          <w:rFonts w:hint="eastAsia"/>
          <w:b/>
          <w:bCs/>
          <w:sz w:val="44"/>
          <w:szCs w:val="44"/>
          <w:highlight w:val="none"/>
          <w:lang w:val="en-US" w:eastAsia="zh-CN"/>
        </w:rPr>
      </w:pPr>
    </w:p>
    <w:p>
      <w:pPr>
        <w:pStyle w:val="22"/>
        <w:numPr>
          <w:ilvl w:val="0"/>
          <w:numId w:val="0"/>
        </w:numPr>
        <w:ind w:left="5" w:leftChars="0" w:right="0" w:rightChars="0" w:firstLine="3092" w:firstLineChars="700"/>
        <w:rPr>
          <w:rFonts w:hint="eastAsia"/>
          <w:b/>
          <w:bCs/>
          <w:sz w:val="44"/>
          <w:szCs w:val="44"/>
          <w:highlight w:val="none"/>
          <w:lang w:val="en-US" w:eastAsia="zh-CN"/>
        </w:rPr>
      </w:pPr>
    </w:p>
    <w:p>
      <w:pPr>
        <w:pStyle w:val="22"/>
        <w:numPr>
          <w:ilvl w:val="0"/>
          <w:numId w:val="0"/>
        </w:numPr>
        <w:ind w:left="5" w:leftChars="0" w:right="0" w:rightChars="0" w:firstLine="3092" w:firstLineChars="700"/>
        <w:rPr>
          <w:rFonts w:hint="eastAsia"/>
          <w:b/>
          <w:bCs/>
          <w:sz w:val="44"/>
          <w:szCs w:val="44"/>
          <w:highlight w:val="none"/>
          <w:lang w:val="en-US" w:eastAsia="zh-CN"/>
        </w:rPr>
      </w:pPr>
      <w:r>
        <w:rPr>
          <w:rFonts w:hint="eastAsia"/>
          <w:b/>
          <w:bCs/>
          <w:sz w:val="44"/>
          <w:szCs w:val="44"/>
          <w:highlight w:val="none"/>
          <w:lang w:val="en-US" w:eastAsia="zh-CN"/>
        </w:rPr>
        <w:t>六、信誉承诺书</w:t>
      </w:r>
    </w:p>
    <w:p>
      <w:pPr>
        <w:pStyle w:val="22"/>
        <w:numPr>
          <w:ilvl w:val="0"/>
          <w:numId w:val="0"/>
        </w:numPr>
        <w:ind w:left="5" w:leftChars="0" w:right="0" w:rightChars="0"/>
        <w:rPr>
          <w:rFonts w:hint="eastAsia"/>
          <w:highlight w:val="none"/>
          <w:lang w:val="en-US" w:eastAsia="zh-CN"/>
        </w:rPr>
      </w:pPr>
    </w:p>
    <w:p>
      <w:pPr>
        <w:pStyle w:val="22"/>
        <w:numPr>
          <w:ilvl w:val="0"/>
          <w:numId w:val="0"/>
        </w:numPr>
        <w:ind w:left="5" w:leftChars="0" w:right="0" w:rightChars="0"/>
        <w:rPr>
          <w:rFonts w:hint="eastAsia"/>
          <w:highlight w:val="none"/>
          <w:lang w:val="en-US" w:eastAsia="zh-CN"/>
        </w:rPr>
      </w:pPr>
    </w:p>
    <w:p>
      <w:pPr>
        <w:pStyle w:val="22"/>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我公司承诺：</w:t>
      </w:r>
    </w:p>
    <w:p>
      <w:pPr>
        <w:pStyle w:val="22"/>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highlight w:val="none"/>
          <w:lang w:val="en-US" w:eastAsia="zh-CN"/>
        </w:rPr>
        <w:t>本次</w:t>
      </w:r>
      <w:r>
        <w:rPr>
          <w:rFonts w:hint="eastAsia" w:ascii="仿宋_GB2312" w:hAnsi="仿宋_GB2312" w:eastAsia="仿宋_GB2312" w:cs="仿宋_GB2312"/>
          <w:b w:val="0"/>
          <w:bCs w:val="0"/>
          <w:sz w:val="32"/>
          <w:szCs w:val="32"/>
          <w:u w:val="single"/>
          <w:lang w:val="en-US" w:eastAsia="zh-CN"/>
        </w:rPr>
        <w:t>海口市琼山区凤翔建筑垃圾转运调配场工程（一期）监理</w:t>
      </w:r>
      <w:r>
        <w:rPr>
          <w:rFonts w:hint="eastAsia" w:ascii="仿宋_GB2312" w:hAnsi="仿宋_GB2312" w:eastAsia="仿宋_GB2312" w:cs="仿宋_GB2312"/>
          <w:b w:val="0"/>
          <w:bCs w:val="0"/>
          <w:sz w:val="32"/>
          <w:szCs w:val="32"/>
          <w:u w:val="none"/>
          <w:lang w:val="en-US" w:eastAsia="zh-CN"/>
        </w:rPr>
        <w:t>招标（采购）的投标文件中所附的有关证明、证书、证件等材料真实有效。若有虚假，愿意承担由此产生的一切法律后果。</w:t>
      </w:r>
    </w:p>
    <w:p>
      <w:pPr>
        <w:pStyle w:val="22"/>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p>
    <w:p>
      <w:pPr>
        <w:pStyle w:val="22"/>
        <w:numPr>
          <w:ilvl w:val="0"/>
          <w:numId w:val="0"/>
        </w:numPr>
        <w:ind w:left="5" w:leftChars="0" w:right="0" w:rightChars="0" w:firstLine="64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pPr>
        <w:pStyle w:val="22"/>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r>
        <w:rPr>
          <w:rFonts w:hint="eastAsia"/>
          <w:b/>
          <w:bCs/>
          <w:sz w:val="44"/>
          <w:szCs w:val="44"/>
          <w:highlight w:val="none"/>
          <w:lang w:val="en-US" w:eastAsia="zh-CN"/>
        </w:rPr>
        <w:t>七、声明函</w:t>
      </w:r>
    </w:p>
    <w:p>
      <w:pPr>
        <w:pStyle w:val="22"/>
        <w:numPr>
          <w:ilvl w:val="0"/>
          <w:numId w:val="0"/>
        </w:numPr>
        <w:ind w:right="0" w:rightChars="0"/>
        <w:rPr>
          <w:rFonts w:hint="eastAsia" w:ascii="仿宋_GB2312" w:hAnsi="仿宋_GB2312" w:eastAsia="仿宋_GB2312" w:cs="仿宋_GB2312"/>
          <w:b w:val="0"/>
          <w:bCs w:val="0"/>
          <w:sz w:val="32"/>
          <w:szCs w:val="32"/>
          <w:highlight w:val="none"/>
          <w:lang w:val="en-US" w:eastAsia="zh-CN"/>
        </w:rPr>
      </w:pPr>
    </w:p>
    <w:p>
      <w:pPr>
        <w:pStyle w:val="22"/>
        <w:numPr>
          <w:ilvl w:val="0"/>
          <w:numId w:val="0"/>
        </w:numPr>
        <w:ind w:right="0" w:rightChars="0"/>
        <w:rPr>
          <w:rFonts w:hint="eastAsia" w:ascii="仿宋_GB2312" w:hAnsi="仿宋_GB2312" w:eastAsia="仿宋_GB2312" w:cs="仿宋_GB2312"/>
          <w:b/>
          <w:bCs/>
          <w:sz w:val="32"/>
          <w:szCs w:val="32"/>
          <w:highlight w:val="none"/>
          <w:lang w:val="en-US" w:eastAsia="zh-CN"/>
        </w:rPr>
      </w:pPr>
    </w:p>
    <w:p>
      <w:pPr>
        <w:pStyle w:val="22"/>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我单位资格未有被取消、暂停；未有被责令停业、财产被接受、冻结、破产状态；未有骗取中标行为和严重违约事件。</w:t>
      </w:r>
    </w:p>
    <w:p>
      <w:pPr>
        <w:pStyle w:val="2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特此声明！</w:t>
      </w:r>
    </w:p>
    <w:p>
      <w:pPr>
        <w:pStyle w:val="22"/>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pStyle w:val="22"/>
        <w:numPr>
          <w:ilvl w:val="0"/>
          <w:numId w:val="0"/>
        </w:numPr>
        <w:ind w:left="5" w:leftChars="0" w:right="0" w:rightChars="0" w:firstLine="3484" w:firstLineChars="108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pPr>
        <w:pStyle w:val="22"/>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22"/>
        <w:rPr>
          <w:highlight w:val="none"/>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numPr>
          <w:ilvl w:val="0"/>
          <w:numId w:val="10"/>
        </w:numPr>
        <w:ind w:right="5"/>
        <w:outlineLvl w:val="0"/>
        <w:rPr>
          <w:rFonts w:hint="eastAsia"/>
          <w:highlight w:val="none"/>
          <w:lang w:val="en-US" w:eastAsia="zh-CN"/>
        </w:rPr>
      </w:pPr>
      <w:r>
        <w:rPr>
          <w:rFonts w:hint="eastAsia"/>
          <w:highlight w:val="none"/>
          <w:lang w:val="en-US" w:eastAsia="zh-CN"/>
        </w:rPr>
        <w:t>项目管理机构</w:t>
      </w:r>
    </w:p>
    <w:p>
      <w:pPr>
        <w:pStyle w:val="19"/>
        <w:numPr>
          <w:ilvl w:val="0"/>
          <w:numId w:val="0"/>
        </w:numPr>
        <w:ind w:right="5" w:rightChars="0"/>
        <w:jc w:val="both"/>
        <w:outlineLvl w:val="0"/>
        <w:rPr>
          <w:rFonts w:hint="eastAsia"/>
          <w:b w:val="0"/>
          <w:bCs w:val="0"/>
          <w:sz w:val="28"/>
          <w:szCs w:val="28"/>
          <w:highlight w:val="none"/>
          <w:lang w:val="en-US" w:eastAsia="zh-CN"/>
        </w:rPr>
      </w:pPr>
    </w:p>
    <w:p>
      <w:pPr>
        <w:pStyle w:val="19"/>
        <w:numPr>
          <w:ilvl w:val="0"/>
          <w:numId w:val="0"/>
        </w:numPr>
        <w:ind w:right="5" w:rightChars="0"/>
        <w:jc w:val="both"/>
        <w:outlineLvl w:val="0"/>
        <w:rPr>
          <w:rFonts w:hint="eastAsia"/>
          <w:sz w:val="28"/>
          <w:szCs w:val="28"/>
          <w:highlight w:val="none"/>
          <w:lang w:val="en-US" w:eastAsia="zh-CN"/>
        </w:rPr>
      </w:pPr>
      <w:r>
        <w:rPr>
          <w:rFonts w:hint="eastAsia"/>
          <w:b w:val="0"/>
          <w:bCs w:val="0"/>
          <w:sz w:val="28"/>
          <w:szCs w:val="28"/>
          <w:highlight w:val="none"/>
          <w:lang w:val="en-US" w:eastAsia="zh-CN"/>
        </w:rPr>
        <w:t>一、项目管理机构组成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0"/>
        <w:gridCol w:w="1385"/>
        <w:gridCol w:w="1308"/>
        <w:gridCol w:w="1056"/>
        <w:gridCol w:w="132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restart"/>
          </w:tcPr>
          <w:p>
            <w:pPr>
              <w:pStyle w:val="19"/>
              <w:ind w:right="5" w:firstLine="240" w:firstLineChars="100"/>
              <w:jc w:val="both"/>
              <w:outlineLvl w:val="0"/>
              <w:rPr>
                <w:rFonts w:hint="eastAsia"/>
                <w:b w:val="0"/>
                <w:bCs w:val="0"/>
                <w:sz w:val="24"/>
                <w:szCs w:val="24"/>
                <w:highlight w:val="none"/>
                <w:vertAlign w:val="baseline"/>
                <w:lang w:val="en-US" w:eastAsia="zh-CN"/>
              </w:rPr>
            </w:pPr>
          </w:p>
          <w:p>
            <w:pPr>
              <w:pStyle w:val="19"/>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职务</w:t>
            </w:r>
          </w:p>
        </w:tc>
        <w:tc>
          <w:tcPr>
            <w:tcW w:w="1120" w:type="dxa"/>
            <w:vMerge w:val="restart"/>
          </w:tcPr>
          <w:p>
            <w:pPr>
              <w:pStyle w:val="19"/>
              <w:ind w:right="5" w:firstLine="240" w:firstLineChars="100"/>
              <w:jc w:val="both"/>
              <w:outlineLvl w:val="0"/>
              <w:rPr>
                <w:rFonts w:hint="eastAsia"/>
                <w:b w:val="0"/>
                <w:bCs w:val="0"/>
                <w:sz w:val="24"/>
                <w:szCs w:val="24"/>
                <w:highlight w:val="none"/>
                <w:vertAlign w:val="baseline"/>
                <w:lang w:val="en-US" w:eastAsia="zh-CN"/>
              </w:rPr>
            </w:pPr>
          </w:p>
          <w:p>
            <w:pPr>
              <w:pStyle w:val="19"/>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姓名</w:t>
            </w:r>
          </w:p>
        </w:tc>
        <w:tc>
          <w:tcPr>
            <w:tcW w:w="5069" w:type="dxa"/>
            <w:gridSpan w:val="4"/>
          </w:tcPr>
          <w:p>
            <w:pPr>
              <w:pStyle w:val="19"/>
              <w:ind w:right="5" w:firstLine="1200" w:firstLineChars="5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执业或职业资格证明</w:t>
            </w:r>
          </w:p>
        </w:tc>
        <w:tc>
          <w:tcPr>
            <w:tcW w:w="1116" w:type="dxa"/>
          </w:tcPr>
          <w:p>
            <w:pPr>
              <w:pStyle w:val="19"/>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20" w:type="dxa"/>
            <w:vMerge w:val="continue"/>
          </w:tcPr>
          <w:p>
            <w:pPr>
              <w:pStyle w:val="19"/>
              <w:ind w:right="5"/>
              <w:jc w:val="both"/>
              <w:outlineLvl w:val="0"/>
              <w:rPr>
                <w:rFonts w:hint="eastAsia"/>
                <w:b w:val="0"/>
                <w:bCs w:val="0"/>
                <w:sz w:val="24"/>
                <w:szCs w:val="24"/>
                <w:highlight w:val="none"/>
                <w:vertAlign w:val="baseline"/>
                <w:lang w:val="en-US" w:eastAsia="zh-CN"/>
              </w:rPr>
            </w:pPr>
          </w:p>
        </w:tc>
        <w:tc>
          <w:tcPr>
            <w:tcW w:w="1120" w:type="dxa"/>
            <w:vMerge w:val="continue"/>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证书名称</w:t>
            </w:r>
          </w:p>
        </w:tc>
        <w:tc>
          <w:tcPr>
            <w:tcW w:w="1308" w:type="dxa"/>
          </w:tcPr>
          <w:p>
            <w:pPr>
              <w:pStyle w:val="19"/>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级别</w:t>
            </w:r>
          </w:p>
        </w:tc>
        <w:tc>
          <w:tcPr>
            <w:tcW w:w="1056" w:type="dxa"/>
          </w:tcPr>
          <w:p>
            <w:pPr>
              <w:pStyle w:val="19"/>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证号</w:t>
            </w:r>
          </w:p>
        </w:tc>
        <w:tc>
          <w:tcPr>
            <w:tcW w:w="1320" w:type="dxa"/>
          </w:tcPr>
          <w:p>
            <w:pPr>
              <w:pStyle w:val="19"/>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专业</w:t>
            </w: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bl>
    <w:p>
      <w:pPr>
        <w:pStyle w:val="19"/>
        <w:ind w:right="5"/>
        <w:jc w:val="both"/>
        <w:outlineLvl w:val="0"/>
        <w:rPr>
          <w:rFonts w:hint="default"/>
          <w:b w:val="0"/>
          <w:bCs w:val="0"/>
          <w:sz w:val="28"/>
          <w:szCs w:val="28"/>
          <w:highlight w:val="none"/>
          <w:lang w:val="en-US" w:eastAsia="zh-CN"/>
        </w:rPr>
      </w:pPr>
      <w:r>
        <w:rPr>
          <w:rFonts w:hint="eastAsia"/>
          <w:b w:val="0"/>
          <w:bCs w:val="0"/>
          <w:sz w:val="28"/>
          <w:szCs w:val="28"/>
          <w:highlight w:val="none"/>
          <w:lang w:val="en-US" w:eastAsia="zh-CN"/>
        </w:rPr>
        <w:t>注：附身份证、相关证件及社保复印件并加盖公章。</w:t>
      </w:r>
    </w:p>
    <w:p>
      <w:pPr>
        <w:pStyle w:val="19"/>
        <w:ind w:right="5"/>
        <w:outlineLvl w:val="0"/>
        <w:rPr>
          <w:rFonts w:hint="eastAsia"/>
          <w:highlight w:val="none"/>
          <w:lang w:val="en-US" w:eastAsia="zh-CN"/>
        </w:rPr>
      </w:pPr>
    </w:p>
    <w:p>
      <w:pPr>
        <w:pStyle w:val="19"/>
        <w:numPr>
          <w:ilvl w:val="0"/>
          <w:numId w:val="7"/>
        </w:numPr>
        <w:ind w:left="0" w:leftChars="0" w:right="5" w:firstLine="0" w:firstLineChars="0"/>
        <w:jc w:val="both"/>
        <w:outlineLvl w:val="0"/>
        <w:rPr>
          <w:rFonts w:hint="eastAsia"/>
          <w:b w:val="0"/>
          <w:bCs w:val="0"/>
          <w:sz w:val="28"/>
          <w:szCs w:val="28"/>
          <w:highlight w:val="none"/>
          <w:lang w:val="en-US" w:eastAsia="zh-CN"/>
        </w:rPr>
      </w:pPr>
      <w:r>
        <w:rPr>
          <w:rFonts w:hint="eastAsia"/>
          <w:b w:val="0"/>
          <w:bCs w:val="0"/>
          <w:sz w:val="28"/>
          <w:szCs w:val="28"/>
          <w:highlight w:val="none"/>
          <w:lang w:val="en-US" w:eastAsia="zh-CN"/>
        </w:rPr>
        <w:t>项目负责人简历表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876"/>
        <w:gridCol w:w="912"/>
        <w:gridCol w:w="1188"/>
        <w:gridCol w:w="2004"/>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 名</w:t>
            </w:r>
          </w:p>
        </w:tc>
        <w:tc>
          <w:tcPr>
            <w:tcW w:w="876"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年 龄</w:t>
            </w:r>
          </w:p>
        </w:tc>
        <w:tc>
          <w:tcPr>
            <w:tcW w:w="1188"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学历</w:t>
            </w:r>
          </w:p>
        </w:tc>
        <w:tc>
          <w:tcPr>
            <w:tcW w:w="2713"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 称</w:t>
            </w:r>
          </w:p>
        </w:tc>
        <w:tc>
          <w:tcPr>
            <w:tcW w:w="876"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 务</w:t>
            </w:r>
          </w:p>
        </w:tc>
        <w:tc>
          <w:tcPr>
            <w:tcW w:w="1188"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拟在本项目任职</w:t>
            </w:r>
          </w:p>
        </w:tc>
        <w:tc>
          <w:tcPr>
            <w:tcW w:w="2713"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gridSpan w:val="2"/>
          </w:tcPr>
          <w:p>
            <w:pPr>
              <w:pStyle w:val="19"/>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注册资格</w:t>
            </w: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 业</w:t>
            </w: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毕业学校</w:t>
            </w:r>
          </w:p>
        </w:tc>
        <w:tc>
          <w:tcPr>
            <w:tcW w:w="7693" w:type="dxa"/>
            <w:gridSpan w:val="5"/>
          </w:tcPr>
          <w:p>
            <w:pPr>
              <w:pStyle w:val="19"/>
              <w:numPr>
                <w:ilvl w:val="0"/>
                <w:numId w:val="0"/>
              </w:numPr>
              <w:tabs>
                <w:tab w:val="left" w:pos="1104"/>
              </w:tabs>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ab/>
            </w:r>
            <w:r>
              <w:rPr>
                <w:rFonts w:hint="eastAsia"/>
                <w:b w:val="0"/>
                <w:bCs w:val="0"/>
                <w:sz w:val="24"/>
                <w:szCs w:val="24"/>
                <w:highlight w:val="none"/>
                <w:vertAlign w:val="baseline"/>
                <w:lang w:val="en-US" w:eastAsia="zh-C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6" w:type="dxa"/>
            <w:gridSpan w:val="6"/>
          </w:tcPr>
          <w:p>
            <w:pPr>
              <w:pStyle w:val="19"/>
              <w:numPr>
                <w:ilvl w:val="0"/>
                <w:numId w:val="0"/>
              </w:numPr>
              <w:ind w:right="5" w:rightChars="0" w:firstLine="3360" w:firstLineChars="14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时间</w:t>
            </w:r>
          </w:p>
        </w:tc>
        <w:tc>
          <w:tcPr>
            <w:tcW w:w="2976" w:type="dxa"/>
            <w:gridSpan w:val="3"/>
          </w:tcPr>
          <w:p>
            <w:pPr>
              <w:pStyle w:val="19"/>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参加过的类似项目</w:t>
            </w: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 xml:space="preserve">   担任职务</w:t>
            </w:r>
          </w:p>
        </w:tc>
        <w:tc>
          <w:tcPr>
            <w:tcW w:w="2713" w:type="dxa"/>
          </w:tcPr>
          <w:p>
            <w:pPr>
              <w:pStyle w:val="19"/>
              <w:numPr>
                <w:ilvl w:val="0"/>
                <w:numId w:val="0"/>
              </w:numPr>
              <w:ind w:right="5" w:rightChars="0"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bl>
    <w:p>
      <w:pPr>
        <w:pStyle w:val="19"/>
        <w:numPr>
          <w:ilvl w:val="0"/>
          <w:numId w:val="0"/>
        </w:numPr>
        <w:ind w:leftChars="0" w:right="5" w:rightChars="0"/>
        <w:jc w:val="both"/>
        <w:outlineLvl w:val="0"/>
        <w:rPr>
          <w:rFonts w:hint="default"/>
          <w:b w:val="0"/>
          <w:bCs w:val="0"/>
          <w:sz w:val="24"/>
          <w:szCs w:val="24"/>
          <w:highlight w:val="none"/>
          <w:lang w:val="en-US" w:eastAsia="zh-CN"/>
        </w:rPr>
      </w:pPr>
      <w:r>
        <w:rPr>
          <w:rFonts w:hint="eastAsia"/>
          <w:b w:val="0"/>
          <w:bCs w:val="0"/>
          <w:sz w:val="28"/>
          <w:szCs w:val="28"/>
          <w:highlight w:val="none"/>
          <w:lang w:val="en-US" w:eastAsia="zh-CN"/>
        </w:rPr>
        <w:t>注：附身份证、相关证件及社保复印件并加盖公章。</w:t>
      </w: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highlight w:val="none"/>
        </w:rPr>
      </w:pPr>
      <w:r>
        <w:rPr>
          <w:rFonts w:hint="eastAsia"/>
          <w:highlight w:val="none"/>
          <w:lang w:val="en-US" w:eastAsia="zh-CN"/>
        </w:rPr>
        <w:t>九</w:t>
      </w:r>
      <w:r>
        <w:rPr>
          <w:highlight w:val="none"/>
        </w:rPr>
        <w:t>、其他材料</w:t>
      </w:r>
      <w:bookmarkEnd w:id="34"/>
      <w:bookmarkEnd w:id="35"/>
      <w:bookmarkEnd w:id="36"/>
    </w:p>
    <w:p>
      <w:pPr>
        <w:pStyle w:val="5"/>
        <w:rPr>
          <w:b/>
          <w:sz w:val="32"/>
          <w:highlight w:val="none"/>
        </w:rPr>
      </w:pPr>
    </w:p>
    <w:p>
      <w:pPr>
        <w:pStyle w:val="5"/>
        <w:rPr>
          <w:b/>
          <w:sz w:val="32"/>
          <w:highlight w:val="none"/>
        </w:rPr>
      </w:pPr>
    </w:p>
    <w:p>
      <w:pPr>
        <w:pStyle w:val="5"/>
        <w:spacing w:before="5"/>
        <w:rPr>
          <w:b/>
          <w:sz w:val="45"/>
          <w:highlight w:val="none"/>
        </w:rPr>
      </w:pPr>
    </w:p>
    <w:p>
      <w:pPr>
        <w:pStyle w:val="5"/>
        <w:ind w:left="220"/>
        <w:rPr>
          <w:color w:val="FF0000"/>
          <w:highlight w:val="none"/>
        </w:rPr>
      </w:pPr>
    </w:p>
    <w:p>
      <w:pPr>
        <w:spacing w:after="0"/>
        <w:rPr>
          <w:highlight w:val="none"/>
        </w:rPr>
        <w:sectPr>
          <w:pgSz w:w="11910" w:h="16840"/>
          <w:pgMar w:top="1580" w:right="1580" w:bottom="1180" w:left="1580" w:header="0" w:footer="905" w:gutter="0"/>
          <w:pgNumType w:fmt="decimal"/>
          <w:cols w:space="720" w:num="1"/>
        </w:sectPr>
      </w:pPr>
    </w:p>
    <w:p>
      <w:pPr>
        <w:pStyle w:val="5"/>
        <w:spacing w:before="12"/>
        <w:ind w:firstLine="2289" w:firstLineChars="600"/>
        <w:rPr>
          <w:rFonts w:hint="default" w:eastAsia="宋体"/>
          <w:b/>
          <w:sz w:val="38"/>
          <w:highlight w:val="none"/>
          <w:lang w:val="en-US" w:eastAsia="zh-CN"/>
        </w:rPr>
      </w:pPr>
      <w:r>
        <w:rPr>
          <w:rFonts w:hint="eastAsia"/>
          <w:b/>
          <w:sz w:val="38"/>
          <w:highlight w:val="none"/>
          <w:lang w:val="en-US" w:eastAsia="zh-CN"/>
        </w:rPr>
        <w:t>第七章  评审报告</w:t>
      </w:r>
    </w:p>
    <w:p>
      <w:pPr>
        <w:pStyle w:val="19"/>
        <w:spacing w:before="0"/>
        <w:ind w:right="3"/>
        <w:outlineLvl w:val="0"/>
        <w:rPr>
          <w:rFonts w:hint="eastAsia" w:ascii="宋体" w:hAnsi="宋体" w:eastAsia="宋体" w:cs="宋体"/>
          <w:b/>
          <w:bCs/>
          <w:sz w:val="32"/>
          <w:szCs w:val="32"/>
          <w:u w:val="none"/>
          <w:lang w:val="en-US" w:eastAsia="zh-CN"/>
        </w:rPr>
      </w:pPr>
      <w:bookmarkStart w:id="37" w:name="XXX项目XXX评审报告（示范文本）"/>
      <w:bookmarkEnd w:id="37"/>
      <w:bookmarkStart w:id="38" w:name="_Toc2980"/>
      <w:bookmarkStart w:id="39" w:name="_Toc5664"/>
      <w:bookmarkStart w:id="40" w:name="_Toc9200"/>
    </w:p>
    <w:p>
      <w:pPr>
        <w:pStyle w:val="19"/>
        <w:spacing w:before="0"/>
        <w:ind w:right="3"/>
        <w:outlineLvl w:val="0"/>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海口市</w:t>
      </w:r>
      <w:r>
        <w:rPr>
          <w:rFonts w:hint="eastAsia" w:cs="宋体"/>
          <w:b/>
          <w:bCs/>
          <w:sz w:val="32"/>
          <w:szCs w:val="32"/>
          <w:u w:val="none"/>
          <w:lang w:val="en-US" w:eastAsia="zh-CN"/>
        </w:rPr>
        <w:t>琼山</w:t>
      </w:r>
      <w:r>
        <w:rPr>
          <w:rFonts w:hint="eastAsia" w:ascii="宋体" w:hAnsi="宋体" w:eastAsia="宋体" w:cs="宋体"/>
          <w:b/>
          <w:bCs/>
          <w:sz w:val="32"/>
          <w:szCs w:val="32"/>
          <w:u w:val="none"/>
          <w:lang w:val="en-US" w:eastAsia="zh-CN"/>
        </w:rPr>
        <w:t>区</w:t>
      </w:r>
      <w:r>
        <w:rPr>
          <w:rFonts w:hint="eastAsia" w:cs="宋体"/>
          <w:b/>
          <w:bCs/>
          <w:sz w:val="32"/>
          <w:szCs w:val="32"/>
          <w:u w:val="none"/>
          <w:lang w:val="en-US" w:eastAsia="zh-CN"/>
        </w:rPr>
        <w:t>凤翔</w:t>
      </w:r>
      <w:r>
        <w:rPr>
          <w:rFonts w:hint="eastAsia" w:ascii="宋体" w:hAnsi="宋体" w:eastAsia="宋体" w:cs="宋体"/>
          <w:b/>
          <w:bCs/>
          <w:sz w:val="32"/>
          <w:szCs w:val="32"/>
          <w:u w:val="none"/>
          <w:lang w:val="en-US" w:eastAsia="zh-CN"/>
        </w:rPr>
        <w:t>建筑垃圾转运调配场工程</w:t>
      </w:r>
      <w:r>
        <w:rPr>
          <w:rFonts w:hint="eastAsia" w:cs="宋体"/>
          <w:b/>
          <w:bCs/>
          <w:sz w:val="32"/>
          <w:szCs w:val="32"/>
          <w:u w:val="none"/>
          <w:lang w:val="en-US" w:eastAsia="zh-CN"/>
        </w:rPr>
        <w:t>（一期）监理</w:t>
      </w:r>
    </w:p>
    <w:p>
      <w:pPr>
        <w:pStyle w:val="19"/>
        <w:spacing w:before="0"/>
        <w:ind w:right="3"/>
        <w:outlineLvl w:val="0"/>
        <w:rPr>
          <w:highlight w:val="none"/>
        </w:rPr>
      </w:pPr>
      <w:r>
        <w:rPr>
          <w:highlight w:val="none"/>
        </w:rPr>
        <w:t>评审报告</w:t>
      </w:r>
      <w:bookmarkEnd w:id="38"/>
      <w:bookmarkEnd w:id="39"/>
      <w:bookmarkEnd w:id="40"/>
    </w:p>
    <w:p>
      <w:pPr>
        <w:spacing w:before="0" w:line="417" w:lineRule="auto"/>
        <w:ind w:left="220" w:right="216" w:firstLine="559"/>
        <w:jc w:val="both"/>
        <w:rPr>
          <w:rFonts w:hint="eastAsia" w:ascii="宋体" w:hAnsi="宋体" w:eastAsia="宋体" w:cs="宋体"/>
          <w:b w:val="0"/>
          <w:bCs w:val="0"/>
          <w:sz w:val="28"/>
          <w:szCs w:val="28"/>
          <w:u w:val="none"/>
          <w:lang w:val="en-US" w:eastAsia="zh-CN"/>
        </w:rPr>
      </w:pPr>
    </w:p>
    <w:p>
      <w:pPr>
        <w:spacing w:before="0" w:line="417" w:lineRule="auto"/>
        <w:ind w:left="220" w:right="216" w:firstLine="559"/>
        <w:jc w:val="both"/>
        <w:rPr>
          <w:sz w:val="28"/>
          <w:szCs w:val="28"/>
          <w:highlight w:val="none"/>
        </w:rPr>
      </w:pPr>
      <w:r>
        <w:rPr>
          <w:rFonts w:hint="eastAsia" w:ascii="宋体" w:hAnsi="宋体" w:eastAsia="宋体" w:cs="宋体"/>
          <w:b w:val="0"/>
          <w:bCs w:val="0"/>
          <w:sz w:val="28"/>
          <w:szCs w:val="28"/>
          <w:u w:val="none"/>
          <w:lang w:val="en-US" w:eastAsia="zh-CN"/>
        </w:rPr>
        <w:t>海口市</w:t>
      </w:r>
      <w:r>
        <w:rPr>
          <w:rFonts w:hint="eastAsia" w:cs="宋体"/>
          <w:b w:val="0"/>
          <w:bCs w:val="0"/>
          <w:sz w:val="28"/>
          <w:szCs w:val="28"/>
          <w:u w:val="none"/>
          <w:lang w:val="en-US" w:eastAsia="zh-CN"/>
        </w:rPr>
        <w:t>琼山</w:t>
      </w:r>
      <w:r>
        <w:rPr>
          <w:rFonts w:hint="eastAsia" w:ascii="宋体" w:hAnsi="宋体" w:eastAsia="宋体" w:cs="宋体"/>
          <w:b w:val="0"/>
          <w:bCs w:val="0"/>
          <w:sz w:val="28"/>
          <w:szCs w:val="28"/>
          <w:u w:val="none"/>
          <w:lang w:val="en-US" w:eastAsia="zh-CN"/>
        </w:rPr>
        <w:t>区</w:t>
      </w:r>
      <w:r>
        <w:rPr>
          <w:rFonts w:hint="eastAsia" w:cs="宋体"/>
          <w:b w:val="0"/>
          <w:bCs w:val="0"/>
          <w:sz w:val="28"/>
          <w:szCs w:val="28"/>
          <w:u w:val="none"/>
          <w:lang w:val="en-US" w:eastAsia="zh-CN"/>
        </w:rPr>
        <w:t>凤翔</w:t>
      </w:r>
      <w:r>
        <w:rPr>
          <w:rFonts w:hint="eastAsia" w:ascii="宋体" w:hAnsi="宋体" w:eastAsia="宋体" w:cs="宋体"/>
          <w:b w:val="0"/>
          <w:bCs w:val="0"/>
          <w:sz w:val="28"/>
          <w:szCs w:val="28"/>
          <w:u w:val="none"/>
          <w:lang w:val="en-US" w:eastAsia="zh-CN"/>
        </w:rPr>
        <w:t>建筑垃圾转运调配场工程</w:t>
      </w:r>
      <w:r>
        <w:rPr>
          <w:rFonts w:hint="eastAsia" w:cs="宋体"/>
          <w:b w:val="0"/>
          <w:bCs w:val="0"/>
          <w:sz w:val="28"/>
          <w:szCs w:val="28"/>
          <w:u w:val="none"/>
          <w:lang w:val="en-US" w:eastAsia="zh-CN"/>
        </w:rPr>
        <w:t>（一期）监理</w:t>
      </w:r>
      <w:r>
        <w:rPr>
          <w:spacing w:val="-1"/>
          <w:sz w:val="28"/>
          <w:szCs w:val="28"/>
          <w:highlight w:val="none"/>
        </w:rPr>
        <w:t>标段</w:t>
      </w:r>
      <w:r>
        <w:rPr>
          <w:spacing w:val="-27"/>
          <w:sz w:val="28"/>
          <w:szCs w:val="28"/>
          <w:highlight w:val="none"/>
        </w:rPr>
        <w:t>招标</w:t>
      </w:r>
      <w:r>
        <w:rPr>
          <w:sz w:val="28"/>
          <w:szCs w:val="28"/>
          <w:highlight w:val="none"/>
        </w:rPr>
        <w:t>（</w:t>
      </w:r>
      <w:r>
        <w:rPr>
          <w:spacing w:val="-2"/>
          <w:sz w:val="28"/>
          <w:szCs w:val="28"/>
          <w:highlight w:val="none"/>
        </w:rPr>
        <w:t>采购</w:t>
      </w:r>
      <w:r>
        <w:rPr>
          <w:spacing w:val="-56"/>
          <w:sz w:val="28"/>
          <w:szCs w:val="28"/>
          <w:highlight w:val="none"/>
        </w:rPr>
        <w:t>）</w:t>
      </w:r>
      <w:r>
        <w:rPr>
          <w:spacing w:val="-8"/>
          <w:sz w:val="28"/>
          <w:szCs w:val="28"/>
          <w:highlight w:val="none"/>
        </w:rPr>
        <w:t>已依照规定，于</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spacing w:val="-8"/>
          <w:sz w:val="28"/>
          <w:szCs w:val="28"/>
          <w:highlight w:val="none"/>
          <w:u w:val="none"/>
        </w:rPr>
        <w:t>年</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rFonts w:hint="eastAsia"/>
          <w:spacing w:val="-8"/>
          <w:sz w:val="28"/>
          <w:szCs w:val="28"/>
          <w:highlight w:val="none"/>
          <w:u w:val="none"/>
          <w:lang w:val="en-US" w:eastAsia="zh-CN"/>
        </w:rPr>
        <w:t xml:space="preserve">月 </w:t>
      </w:r>
      <w:r>
        <w:rPr>
          <w:rFonts w:hint="eastAsia"/>
          <w:spacing w:val="-8"/>
          <w:sz w:val="28"/>
          <w:szCs w:val="28"/>
          <w:highlight w:val="none"/>
          <w:u w:val="single"/>
          <w:lang w:val="en-US" w:eastAsia="zh-CN"/>
        </w:rPr>
        <w:t xml:space="preserve"> </w:t>
      </w:r>
      <w:r>
        <w:rPr>
          <w:rFonts w:hint="eastAsia"/>
          <w:spacing w:val="-8"/>
          <w:sz w:val="28"/>
          <w:szCs w:val="28"/>
          <w:highlight w:val="none"/>
          <w:lang w:val="en-US" w:eastAsia="zh-CN"/>
        </w:rPr>
        <w:t xml:space="preserve"> </w:t>
      </w:r>
      <w:r>
        <w:rPr>
          <w:spacing w:val="-8"/>
          <w:sz w:val="28"/>
          <w:szCs w:val="28"/>
          <w:highlight w:val="none"/>
        </w:rPr>
        <w:t>日在</w:t>
      </w:r>
      <w:r>
        <w:rPr>
          <w:sz w:val="28"/>
          <w:szCs w:val="28"/>
          <w:highlight w:val="none"/>
        </w:rPr>
        <w:t>（XX</w:t>
      </w:r>
      <w:r>
        <w:rPr>
          <w:spacing w:val="-22"/>
          <w:sz w:val="28"/>
          <w:szCs w:val="28"/>
          <w:highlight w:val="none"/>
        </w:rPr>
        <w:t>地点</w:t>
      </w:r>
      <w:r>
        <w:rPr>
          <w:spacing w:val="4"/>
          <w:sz w:val="28"/>
          <w:szCs w:val="28"/>
          <w:highlight w:val="none"/>
        </w:rPr>
        <w:t>）</w:t>
      </w:r>
      <w:r>
        <w:rPr>
          <w:sz w:val="28"/>
          <w:szCs w:val="28"/>
          <w:highlight w:val="none"/>
        </w:rPr>
        <w:t>进行评审，评审小组应到</w:t>
      </w:r>
      <w:r>
        <w:rPr>
          <w:rFonts w:hint="eastAsia"/>
          <w:sz w:val="28"/>
          <w:szCs w:val="28"/>
          <w:highlight w:val="none"/>
          <w:u w:val="single"/>
          <w:lang w:val="en-US" w:eastAsia="zh-CN"/>
        </w:rPr>
        <w:t xml:space="preserve">   </w:t>
      </w:r>
      <w:r>
        <w:rPr>
          <w:spacing w:val="6"/>
          <w:sz w:val="28"/>
          <w:szCs w:val="28"/>
          <w:highlight w:val="none"/>
        </w:rPr>
        <w:t>人，实到</w:t>
      </w:r>
      <w:r>
        <w:rPr>
          <w:rFonts w:hint="eastAsia"/>
          <w:spacing w:val="6"/>
          <w:sz w:val="28"/>
          <w:szCs w:val="28"/>
          <w:highlight w:val="none"/>
          <w:u w:val="single"/>
          <w:lang w:val="en-US" w:eastAsia="zh-CN"/>
        </w:rPr>
        <w:t xml:space="preserve">   </w:t>
      </w:r>
      <w:r>
        <w:rPr>
          <w:spacing w:val="4"/>
          <w:sz w:val="28"/>
          <w:szCs w:val="28"/>
          <w:highlight w:val="none"/>
        </w:rPr>
        <w:t>人，参</w:t>
      </w:r>
      <w:r>
        <w:rPr>
          <w:sz w:val="28"/>
          <w:szCs w:val="28"/>
          <w:highlight w:val="none"/>
        </w:rPr>
        <w:t>选单位共</w:t>
      </w:r>
      <w:r>
        <w:rPr>
          <w:rFonts w:hint="eastAsia"/>
          <w:sz w:val="28"/>
          <w:szCs w:val="28"/>
          <w:highlight w:val="none"/>
          <w:u w:val="single"/>
          <w:lang w:val="en-US" w:eastAsia="zh-CN"/>
        </w:rPr>
        <w:t xml:space="preserve">   </w:t>
      </w:r>
      <w:r>
        <w:rPr>
          <w:spacing w:val="-6"/>
          <w:sz w:val="28"/>
          <w:szCs w:val="28"/>
          <w:highlight w:val="none"/>
        </w:rPr>
        <w:t>家，经评审符合要求的有</w:t>
      </w:r>
      <w:r>
        <w:rPr>
          <w:rFonts w:hint="eastAsia"/>
          <w:spacing w:val="-6"/>
          <w:sz w:val="28"/>
          <w:szCs w:val="28"/>
          <w:highlight w:val="none"/>
          <w:u w:val="single"/>
          <w:lang w:val="en-US" w:eastAsia="zh-CN"/>
        </w:rPr>
        <w:t xml:space="preserve">   </w:t>
      </w:r>
      <w:r>
        <w:rPr>
          <w:spacing w:val="-5"/>
          <w:sz w:val="28"/>
          <w:szCs w:val="28"/>
          <w:highlight w:val="none"/>
        </w:rPr>
        <w:t>家，不符合的</w:t>
      </w:r>
      <w:r>
        <w:rPr>
          <w:rFonts w:hint="eastAsia"/>
          <w:spacing w:val="-5"/>
          <w:sz w:val="28"/>
          <w:szCs w:val="28"/>
          <w:highlight w:val="none"/>
          <w:u w:val="single"/>
          <w:lang w:val="en-US" w:eastAsia="zh-CN"/>
        </w:rPr>
        <w:t xml:space="preserve">   </w:t>
      </w:r>
      <w:r>
        <w:rPr>
          <w:spacing w:val="-9"/>
          <w:sz w:val="28"/>
          <w:szCs w:val="28"/>
          <w:highlight w:val="none"/>
        </w:rPr>
        <w:t>家。通</w:t>
      </w:r>
      <w:r>
        <w:rPr>
          <w:spacing w:val="-3"/>
          <w:sz w:val="28"/>
          <w:szCs w:val="28"/>
          <w:highlight w:val="none"/>
        </w:rPr>
        <w:t>过评审小组评审，推荐中标候选人为：</w:t>
      </w:r>
    </w:p>
    <w:p>
      <w:pPr>
        <w:pStyle w:val="18"/>
        <w:numPr>
          <w:ilvl w:val="0"/>
          <w:numId w:val="11"/>
        </w:numPr>
        <w:tabs>
          <w:tab w:val="left" w:pos="1063"/>
        </w:tabs>
        <w:spacing w:before="0" w:after="0" w:line="358" w:lineRule="exact"/>
        <w:ind w:left="1062" w:right="0" w:hanging="284"/>
        <w:jc w:val="left"/>
        <w:outlineLvl w:val="0"/>
        <w:rPr>
          <w:sz w:val="28"/>
          <w:highlight w:val="none"/>
        </w:rPr>
      </w:pPr>
      <w:bookmarkStart w:id="41" w:name="_Toc24736"/>
      <w:bookmarkStart w:id="42" w:name="_Toc28078"/>
      <w:bookmarkStart w:id="43" w:name="_Toc30683"/>
      <w:r>
        <w:rPr>
          <w:spacing w:val="-3"/>
          <w:sz w:val="28"/>
          <w:highlight w:val="none"/>
        </w:rPr>
        <w:t>第一中标候选人：</w:t>
      </w:r>
      <w:bookmarkEnd w:id="41"/>
      <w:bookmarkEnd w:id="42"/>
      <w:bookmarkEnd w:id="43"/>
    </w:p>
    <w:p>
      <w:pPr>
        <w:pStyle w:val="5"/>
        <w:spacing w:before="9"/>
        <w:rPr>
          <w:sz w:val="20"/>
          <w:highlight w:val="none"/>
        </w:rPr>
      </w:pPr>
    </w:p>
    <w:p>
      <w:pPr>
        <w:pStyle w:val="18"/>
        <w:numPr>
          <w:ilvl w:val="0"/>
          <w:numId w:val="11"/>
        </w:numPr>
        <w:tabs>
          <w:tab w:val="left" w:pos="1063"/>
        </w:tabs>
        <w:spacing w:before="0" w:after="0" w:line="240" w:lineRule="auto"/>
        <w:ind w:left="1062" w:right="0" w:hanging="284"/>
        <w:jc w:val="left"/>
        <w:outlineLvl w:val="0"/>
        <w:rPr>
          <w:sz w:val="28"/>
          <w:highlight w:val="none"/>
        </w:rPr>
      </w:pPr>
      <w:bookmarkStart w:id="44" w:name="_Toc14099"/>
      <w:bookmarkStart w:id="45" w:name="_Toc654"/>
      <w:bookmarkStart w:id="46" w:name="_Toc13439"/>
      <w:r>
        <w:rPr>
          <w:spacing w:val="-3"/>
          <w:sz w:val="28"/>
          <w:highlight w:val="none"/>
        </w:rPr>
        <w:t>第二中标候选人：</w:t>
      </w:r>
      <w:bookmarkEnd w:id="44"/>
      <w:bookmarkEnd w:id="45"/>
      <w:bookmarkEnd w:id="46"/>
    </w:p>
    <w:p>
      <w:pPr>
        <w:pStyle w:val="5"/>
        <w:spacing w:before="9"/>
        <w:rPr>
          <w:sz w:val="20"/>
          <w:highlight w:val="none"/>
        </w:rPr>
      </w:pPr>
    </w:p>
    <w:p>
      <w:pPr>
        <w:pStyle w:val="18"/>
        <w:numPr>
          <w:ilvl w:val="0"/>
          <w:numId w:val="11"/>
        </w:numPr>
        <w:tabs>
          <w:tab w:val="left" w:pos="1063"/>
        </w:tabs>
        <w:spacing w:before="0" w:after="0" w:line="240" w:lineRule="auto"/>
        <w:ind w:left="1062" w:right="0" w:hanging="284"/>
        <w:jc w:val="left"/>
        <w:outlineLvl w:val="0"/>
        <w:rPr>
          <w:sz w:val="28"/>
          <w:highlight w:val="none"/>
        </w:rPr>
      </w:pPr>
      <w:bookmarkStart w:id="47" w:name="_Toc13206"/>
      <w:bookmarkStart w:id="48" w:name="_Toc8859"/>
      <w:bookmarkStart w:id="49" w:name="_Toc15653"/>
      <w:r>
        <w:rPr>
          <w:spacing w:val="-3"/>
          <w:sz w:val="28"/>
          <w:highlight w:val="none"/>
        </w:rPr>
        <w:t>第三中标候选人：</w:t>
      </w:r>
      <w:bookmarkEnd w:id="47"/>
      <w:bookmarkEnd w:id="48"/>
      <w:bookmarkEnd w:id="49"/>
    </w:p>
    <w:p>
      <w:pPr>
        <w:pStyle w:val="5"/>
        <w:spacing w:before="9"/>
        <w:rPr>
          <w:sz w:val="20"/>
          <w:highlight w:val="none"/>
        </w:rPr>
      </w:pPr>
    </w:p>
    <w:p>
      <w:pPr>
        <w:spacing w:before="0"/>
        <w:ind w:left="220" w:right="0" w:firstLine="0"/>
        <w:jc w:val="left"/>
        <w:rPr>
          <w:sz w:val="28"/>
          <w:highlight w:val="none"/>
        </w:rPr>
      </w:pPr>
      <w:r>
        <w:rPr>
          <w:sz w:val="28"/>
          <w:highlight w:val="none"/>
        </w:rPr>
        <w:t>招标（采购）人根据评审小组的推荐，确定中标人为：</w:t>
      </w:r>
    </w:p>
    <w:p>
      <w:pPr>
        <w:pStyle w:val="5"/>
        <w:rPr>
          <w:sz w:val="28"/>
          <w:highlight w:val="none"/>
        </w:rPr>
      </w:pPr>
    </w:p>
    <w:p>
      <w:pPr>
        <w:pStyle w:val="5"/>
        <w:spacing w:before="8"/>
        <w:rPr>
          <w:sz w:val="29"/>
          <w:highlight w:val="none"/>
        </w:rPr>
      </w:pPr>
    </w:p>
    <w:p>
      <w:pPr>
        <w:pStyle w:val="20"/>
        <w:spacing w:before="1" w:line="427" w:lineRule="auto"/>
        <w:ind w:left="640" w:right="6630"/>
        <w:rPr>
          <w:highlight w:val="none"/>
        </w:rPr>
      </w:pPr>
      <w:r>
        <w:rPr>
          <w:highlight w:val="none"/>
        </w:rPr>
        <w:t>评审小组签名： 监督人签名</w:t>
      </w:r>
    </w:p>
    <w:p>
      <w:pPr>
        <w:spacing w:before="89" w:line="561" w:lineRule="auto"/>
        <w:ind w:left="6848" w:right="1175" w:firstLine="0"/>
        <w:jc w:val="left"/>
        <w:outlineLvl w:val="0"/>
        <w:rPr>
          <w:b w:val="0"/>
          <w:bCs w:val="0"/>
          <w:sz w:val="18"/>
          <w:highlight w:val="none"/>
        </w:rPr>
      </w:pPr>
      <w:bookmarkStart w:id="50" w:name="_Toc19697"/>
      <w:bookmarkStart w:id="51" w:name="_Toc13455"/>
      <w:bookmarkStart w:id="52" w:name="_Toc16316"/>
      <w:r>
        <w:rPr>
          <w:b w:val="0"/>
          <w:bCs w:val="0"/>
          <w:sz w:val="18"/>
          <w:highlight w:val="none"/>
        </w:rPr>
        <w:t>招标人： 地点：</w:t>
      </w:r>
      <w:bookmarkEnd w:id="50"/>
      <w:bookmarkEnd w:id="51"/>
      <w:bookmarkEnd w:id="52"/>
    </w:p>
    <w:p>
      <w:pPr>
        <w:spacing w:before="1"/>
        <w:ind w:left="6848" w:right="0" w:firstLine="0"/>
        <w:jc w:val="left"/>
        <w:outlineLvl w:val="0"/>
        <w:rPr>
          <w:b w:val="0"/>
          <w:bCs w:val="0"/>
          <w:sz w:val="18"/>
          <w:highlight w:val="none"/>
        </w:rPr>
      </w:pPr>
      <w:bookmarkStart w:id="53" w:name="_Toc12276"/>
      <w:bookmarkStart w:id="54" w:name="_Toc13054"/>
      <w:bookmarkStart w:id="55" w:name="_Toc23943"/>
      <w:r>
        <w:rPr>
          <w:b w:val="0"/>
          <w:bCs w:val="0"/>
          <w:sz w:val="18"/>
          <w:highlight w:val="none"/>
        </w:rPr>
        <w:t>日期： 年 月 日</w:t>
      </w:r>
      <w:bookmarkEnd w:id="53"/>
      <w:bookmarkEnd w:id="54"/>
      <w:bookmarkEnd w:id="55"/>
    </w:p>
    <w:p>
      <w:pPr>
        <w:pStyle w:val="5"/>
        <w:rPr>
          <w:sz w:val="18"/>
          <w:highlight w:val="none"/>
        </w:rPr>
      </w:pPr>
    </w:p>
    <w:p>
      <w:pPr>
        <w:pStyle w:val="5"/>
        <w:rPr>
          <w:sz w:val="18"/>
          <w:highlight w:val="none"/>
        </w:rPr>
      </w:pPr>
    </w:p>
    <w:p>
      <w:pPr>
        <w:pStyle w:val="5"/>
        <w:spacing w:before="3"/>
        <w:rPr>
          <w:sz w:val="14"/>
          <w:highlight w:val="none"/>
        </w:rPr>
      </w:pPr>
    </w:p>
    <w:p>
      <w:pPr>
        <w:pStyle w:val="5"/>
        <w:spacing w:before="1"/>
        <w:ind w:left="220"/>
        <w:rPr>
          <w:color w:val="auto"/>
          <w:sz w:val="21"/>
          <w:highlight w:val="none"/>
        </w:rPr>
        <w:sectPr>
          <w:pgSz w:w="11910" w:h="16840"/>
          <w:pgMar w:top="1520" w:right="1580" w:bottom="1180" w:left="1580" w:header="0" w:footer="905" w:gutter="0"/>
          <w:pgNumType w:fmt="decimal"/>
          <w:cols w:space="720" w:num="1"/>
        </w:sectPr>
      </w:pPr>
    </w:p>
    <w:p>
      <w:pPr>
        <w:pStyle w:val="5"/>
        <w:spacing w:before="1"/>
        <w:ind w:left="220"/>
        <w:rPr>
          <w:rFonts w:ascii="宋体" w:hAnsi="宋体" w:eastAsia="宋体" w:cs="宋体"/>
          <w:color w:val="auto"/>
          <w:sz w:val="32"/>
          <w:szCs w:val="32"/>
          <w:highlight w:val="none"/>
          <w:lang w:val="en-US" w:eastAsia="zh-CN" w:bidi="ar-SA"/>
        </w:rPr>
      </w:pPr>
      <w:r>
        <w:rPr>
          <w:rFonts w:ascii="宋体" w:hAnsi="宋体" w:eastAsia="宋体" w:cs="宋体"/>
          <w:color w:val="auto"/>
          <w:sz w:val="32"/>
          <w:szCs w:val="32"/>
          <w:highlight w:val="none"/>
          <w:lang w:val="en-US" w:eastAsia="zh-CN" w:bidi="ar-SA"/>
        </w:rPr>
        <w:t>评审报告应包括以下主要内容：</w:t>
      </w:r>
    </w:p>
    <w:p>
      <w:pPr>
        <w:numPr>
          <w:ilvl w:val="0"/>
          <w:numId w:val="12"/>
        </w:numPr>
        <w:ind w:left="480" w:leftChars="0" w:firstLine="0" w:firstLineChars="0"/>
        <w:rPr>
          <w:rFonts w:hint="eastAsia"/>
          <w:sz w:val="32"/>
          <w:szCs w:val="32"/>
          <w:lang w:val="en-US" w:eastAsia="zh-CN"/>
        </w:rPr>
      </w:pPr>
      <w:r>
        <w:rPr>
          <w:rFonts w:hint="eastAsia"/>
          <w:sz w:val="32"/>
          <w:szCs w:val="32"/>
          <w:lang w:val="en-US" w:eastAsia="zh-CN"/>
        </w:rPr>
        <w:t>签到表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投标文件</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采购初步评审表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废标情况说明表（如有）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开标记录表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问题澄清表（如有）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问题的澄清、说明或补正（如有）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中标通知书</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中标结果通知书</w:t>
      </w:r>
    </w:p>
    <w:p>
      <w:pPr>
        <w:numPr>
          <w:ilvl w:val="0"/>
          <w:numId w:val="12"/>
        </w:numPr>
        <w:ind w:left="480" w:leftChars="0" w:right="0" w:rightChars="0" w:firstLine="0" w:firstLineChars="0"/>
        <w:rPr>
          <w:rFonts w:hint="eastAsia"/>
          <w:sz w:val="32"/>
          <w:szCs w:val="32"/>
          <w:lang w:val="en-US" w:eastAsia="zh-CN"/>
        </w:rPr>
      </w:pPr>
      <w:r>
        <w:rPr>
          <w:rFonts w:hint="eastAsia"/>
          <w:sz w:val="32"/>
          <w:szCs w:val="32"/>
          <w:lang w:val="en-US" w:eastAsia="zh-CN"/>
        </w:rPr>
        <w:t>投标评分表（如有）</w:t>
      </w:r>
    </w:p>
    <w:p>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中标公示</w:t>
      </w:r>
    </w:p>
    <w:p>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评分比较一览表（如有）</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229870"/>
              <wp:effectExtent l="0" t="0" r="0" b="0"/>
              <wp:wrapNone/>
              <wp:docPr id="62" name="4100"/>
              <wp:cNvGraphicFramePr/>
              <a:graphic xmlns:a="http://schemas.openxmlformats.org/drawingml/2006/main">
                <a:graphicData uri="http://schemas.microsoft.com/office/word/2010/wordprocessingShape">
                  <wps:wsp>
                    <wps:cNvSpPr txBox="1"/>
                    <wps:spPr>
                      <a:xfrm>
                        <a:off x="0" y="0"/>
                        <a:ext cx="1037590" cy="229870"/>
                      </a:xfrm>
                      <a:prstGeom prst="rect">
                        <a:avLst/>
                      </a:prstGeom>
                      <a:noFill/>
                      <a:ln>
                        <a:noFill/>
                      </a:ln>
                    </wps:spPr>
                    <wps:txbx>
                      <w:txbxContent>
                        <w:p>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0" o:spid="_x0000_s1026" o:spt="202" type="#_x0000_t202" style="position:absolute;left:0pt;margin-top:0pt;height:18.1pt;width:81.7pt;mso-position-horizontal:center;mso-position-horizontal-relative:margin;z-index:251660288;mso-width-relative:page;mso-height-relative:page;" filled="f" stroked="f" coordsize="21600,21600" o:gfxdata="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a0BL9QAAAAEAQAADwAA&#10;AAAAAAABACAAAAAiAAAAZHJzL2Rvd25yZXYueG1sUEsBAhQAFAAAAAgAh07iQM774NGoAQAAbAMA&#10;AA4AAAAAAAAAAQAgAAAAIwEAAGRycy9lMm9Eb2MueG1sUEsFBgAAAAAGAAYAWQEAAD0FAAAAAA==&#10;">
              <v:fill on="f" focussize="0,0"/>
              <v:stroke on="f"/>
              <v:imagedata o:title=""/>
              <o:lock v:ext="edit" aspectratio="f"/>
              <v:textbox inset="0mm,0mm,0mm,0mm">
                <w:txbxContent>
                  <w:p>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9jvcoBAACa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dvKHHc4sTPP76ff/4+//pG&#10;Xm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79jvcoBAACa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152400"/>
              <wp:effectExtent l="0" t="0" r="0" b="0"/>
              <wp:wrapNone/>
              <wp:docPr id="63" name="4101"/>
              <wp:cNvGraphicFramePr/>
              <a:graphic xmlns:a="http://schemas.openxmlformats.org/drawingml/2006/main">
                <a:graphicData uri="http://schemas.microsoft.com/office/word/2010/wordprocessingShape">
                  <wps:wsp>
                    <wps:cNvSpPr txBox="1"/>
                    <wps:spPr>
                      <a:xfrm>
                        <a:off x="0" y="0"/>
                        <a:ext cx="1037590" cy="152400"/>
                      </a:xfrm>
                      <a:prstGeom prst="rect">
                        <a:avLst/>
                      </a:prstGeom>
                      <a:noFill/>
                      <a:ln>
                        <a:noFill/>
                      </a:ln>
                    </wps:spPr>
                    <wps:txbx>
                      <w:txbxContent>
                        <w:p>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1" o:spid="_x0000_s1026" o:spt="202" type="#_x0000_t202" style="position:absolute;left:0pt;margin-top:0pt;height:12pt;width:81.7pt;mso-position-horizontal:center;mso-position-horizontal-relative:margin;z-index:251660288;mso-width-relative:page;mso-height-relative:page;" filled="f" stroked="f" coordsize="21600,21600" o:gfxdata="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6XqEO1AAAAAQBAAAP&#10;AAAAAAAAAAEAIAAAACIAAABkcnMvZG93bnJldi54bWxQSwECFAAUAAAACACHTuJAwjUrIqoBAABs&#10;AwAADgAAAAAAAAABACAAAAAjAQAAZHJzL2Uyb0RvYy54bWxQSwUGAAAAAAYABgBZAQAAPwUAAAAA&#10;">
              <v:fill on="f" focussize="0,0"/>
              <v:stroke on="f"/>
              <v:imagedata o:title=""/>
              <o:lock v:ext="edit" aspectratio="f"/>
              <v:textbox inset="0mm,0mm,0mm,0mm">
                <w:txbxContent>
                  <w:p>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AB3F"/>
    <w:multiLevelType w:val="singleLevel"/>
    <w:tmpl w:val="8F4EAB3F"/>
    <w:lvl w:ilvl="0" w:tentative="0">
      <w:start w:val="5"/>
      <w:numFmt w:val="chineseCounting"/>
      <w:suff w:val="nothing"/>
      <w:lvlText w:val="%1、"/>
      <w:lvlJc w:val="left"/>
      <w:rPr>
        <w:rFonts w:hint="eastAsia"/>
      </w:rPr>
    </w:lvl>
  </w:abstractNum>
  <w:abstractNum w:abstractNumId="1">
    <w:nsid w:val="9ED19F45"/>
    <w:multiLevelType w:val="singleLevel"/>
    <w:tmpl w:val="9ED19F45"/>
    <w:lvl w:ilvl="0" w:tentative="0">
      <w:start w:val="1"/>
      <w:numFmt w:val="decimal"/>
      <w:lvlText w:val="(%1)"/>
      <w:lvlJc w:val="left"/>
      <w:pPr>
        <w:tabs>
          <w:tab w:val="left" w:pos="420"/>
        </w:tabs>
        <w:ind w:left="845" w:hanging="425"/>
      </w:pPr>
      <w:rPr>
        <w:rFonts w:hint="default"/>
      </w:rPr>
    </w:lvl>
  </w:abstractNum>
  <w:abstractNum w:abstractNumId="2">
    <w:nsid w:val="BE5460F5"/>
    <w:multiLevelType w:val="singleLevel"/>
    <w:tmpl w:val="BE5460F5"/>
    <w:lvl w:ilvl="0" w:tentative="0">
      <w:start w:val="1"/>
      <w:numFmt w:val="chineseCounting"/>
      <w:suff w:val="space"/>
      <w:lvlText w:val="第%1章"/>
      <w:lvlJc w:val="left"/>
      <w:rPr>
        <w:rFonts w:hint="eastAsia"/>
      </w:rPr>
    </w:lvl>
  </w:abstractNum>
  <w:abstractNum w:abstractNumId="3">
    <w:nsid w:val="DE3B060C"/>
    <w:multiLevelType w:val="singleLevel"/>
    <w:tmpl w:val="DE3B060C"/>
    <w:lvl w:ilvl="0" w:tentative="0">
      <w:start w:val="1"/>
      <w:numFmt w:val="decimal"/>
      <w:lvlText w:val="%1."/>
      <w:lvlJc w:val="left"/>
      <w:pPr>
        <w:tabs>
          <w:tab w:val="left" w:pos="312"/>
        </w:tabs>
        <w:ind w:left="480" w:leftChars="0" w:firstLine="0" w:firstLineChars="0"/>
      </w:pPr>
    </w:lvl>
  </w:abstractNum>
  <w:abstractNum w:abstractNumId="4">
    <w:nsid w:val="0000000D"/>
    <w:multiLevelType w:val="multilevel"/>
    <w:tmpl w:val="0000000D"/>
    <w:lvl w:ilvl="0" w:tentative="0">
      <w:start w:val="1"/>
      <w:numFmt w:val="decimal"/>
      <w:lvlText w:val="%1."/>
      <w:lvlJc w:val="left"/>
      <w:pPr>
        <w:ind w:left="1062" w:hanging="284"/>
        <w:jc w:val="left"/>
      </w:pPr>
      <w:rPr>
        <w:rFonts w:hint="default" w:ascii="宋体" w:hAnsi="宋体" w:eastAsia="宋体" w:cs="宋体"/>
        <w:spacing w:val="-2"/>
        <w:w w:val="100"/>
        <w:sz w:val="26"/>
        <w:szCs w:val="26"/>
        <w:lang w:val="en-US" w:eastAsia="zh-CN" w:bidi="ar-SA"/>
      </w:rPr>
    </w:lvl>
    <w:lvl w:ilvl="1" w:tentative="0">
      <w:start w:val="2"/>
      <w:numFmt w:val="decimal"/>
      <w:lvlText w:val="%2."/>
      <w:lvlJc w:val="left"/>
      <w:pPr>
        <w:ind w:left="1225" w:hanging="284"/>
        <w:jc w:val="left"/>
      </w:pPr>
      <w:rPr>
        <w:rFonts w:hint="default" w:ascii="宋体" w:hAnsi="宋体" w:eastAsia="宋体" w:cs="宋体"/>
        <w:b/>
        <w:bCs/>
        <w:spacing w:val="-2"/>
        <w:w w:val="99"/>
        <w:sz w:val="26"/>
        <w:szCs w:val="26"/>
        <w:lang w:val="en-US" w:eastAsia="zh-CN" w:bidi="ar-SA"/>
      </w:rPr>
    </w:lvl>
    <w:lvl w:ilvl="2" w:tentative="0">
      <w:start w:val="0"/>
      <w:numFmt w:val="bullet"/>
      <w:lvlText w:val="•"/>
      <w:lvlJc w:val="left"/>
      <w:pPr>
        <w:ind w:left="2056" w:hanging="284"/>
      </w:pPr>
      <w:rPr>
        <w:rFonts w:hint="default"/>
        <w:lang w:val="en-US" w:eastAsia="zh-CN" w:bidi="ar-SA"/>
      </w:rPr>
    </w:lvl>
    <w:lvl w:ilvl="3" w:tentative="0">
      <w:start w:val="0"/>
      <w:numFmt w:val="bullet"/>
      <w:lvlText w:val="•"/>
      <w:lvlJc w:val="left"/>
      <w:pPr>
        <w:ind w:left="2892" w:hanging="284"/>
      </w:pPr>
      <w:rPr>
        <w:rFonts w:hint="default"/>
        <w:lang w:val="en-US" w:eastAsia="zh-CN" w:bidi="ar-SA"/>
      </w:rPr>
    </w:lvl>
    <w:lvl w:ilvl="4" w:tentative="0">
      <w:start w:val="0"/>
      <w:numFmt w:val="bullet"/>
      <w:lvlText w:val="•"/>
      <w:lvlJc w:val="left"/>
      <w:pPr>
        <w:ind w:left="3728" w:hanging="284"/>
      </w:pPr>
      <w:rPr>
        <w:rFonts w:hint="default"/>
        <w:lang w:val="en-US" w:eastAsia="zh-CN" w:bidi="ar-SA"/>
      </w:rPr>
    </w:lvl>
    <w:lvl w:ilvl="5" w:tentative="0">
      <w:start w:val="0"/>
      <w:numFmt w:val="bullet"/>
      <w:lvlText w:val="•"/>
      <w:lvlJc w:val="left"/>
      <w:pPr>
        <w:ind w:left="4564" w:hanging="284"/>
      </w:pPr>
      <w:rPr>
        <w:rFonts w:hint="default"/>
        <w:lang w:val="en-US" w:eastAsia="zh-CN" w:bidi="ar-SA"/>
      </w:rPr>
    </w:lvl>
    <w:lvl w:ilvl="6" w:tentative="0">
      <w:start w:val="0"/>
      <w:numFmt w:val="bullet"/>
      <w:lvlText w:val="•"/>
      <w:lvlJc w:val="left"/>
      <w:pPr>
        <w:ind w:left="5401" w:hanging="284"/>
      </w:pPr>
      <w:rPr>
        <w:rFonts w:hint="default"/>
        <w:lang w:val="en-US" w:eastAsia="zh-CN" w:bidi="ar-SA"/>
      </w:rPr>
    </w:lvl>
    <w:lvl w:ilvl="7" w:tentative="0">
      <w:start w:val="0"/>
      <w:numFmt w:val="bullet"/>
      <w:lvlText w:val="•"/>
      <w:lvlJc w:val="left"/>
      <w:pPr>
        <w:ind w:left="6237" w:hanging="284"/>
      </w:pPr>
      <w:rPr>
        <w:rFonts w:hint="default"/>
        <w:lang w:val="en-US" w:eastAsia="zh-CN" w:bidi="ar-SA"/>
      </w:rPr>
    </w:lvl>
    <w:lvl w:ilvl="8" w:tentative="0">
      <w:start w:val="0"/>
      <w:numFmt w:val="bullet"/>
      <w:lvlText w:val="•"/>
      <w:lvlJc w:val="left"/>
      <w:pPr>
        <w:ind w:left="7073" w:hanging="284"/>
      </w:pPr>
      <w:rPr>
        <w:rFonts w:hint="default"/>
        <w:lang w:val="en-US" w:eastAsia="zh-CN" w:bidi="ar-SA"/>
      </w:rPr>
    </w:lvl>
  </w:abstractNum>
  <w:abstractNum w:abstractNumId="5">
    <w:nsid w:val="00000011"/>
    <w:multiLevelType w:val="multilevel"/>
    <w:tmpl w:val="00000011"/>
    <w:lvl w:ilvl="0" w:tentative="0">
      <w:start w:val="1"/>
      <w:numFmt w:val="decimal"/>
      <w:lvlText w:val="%1."/>
      <w:lvlJc w:val="left"/>
      <w:pPr>
        <w:ind w:left="220" w:hanging="212"/>
        <w:jc w:val="left"/>
      </w:pPr>
      <w:rPr>
        <w:rFonts w:hint="default" w:ascii="宋体" w:hAnsi="宋体" w:eastAsia="宋体" w:cs="宋体"/>
        <w:spacing w:val="1"/>
        <w:w w:val="100"/>
        <w:sz w:val="19"/>
        <w:szCs w:val="19"/>
        <w:lang w:val="en-US" w:eastAsia="zh-CN" w:bidi="ar-SA"/>
      </w:rPr>
    </w:lvl>
    <w:lvl w:ilvl="1" w:tentative="0">
      <w:start w:val="0"/>
      <w:numFmt w:val="bullet"/>
      <w:lvlText w:val="•"/>
      <w:lvlJc w:val="left"/>
      <w:pPr>
        <w:ind w:left="1072" w:hanging="212"/>
      </w:pPr>
      <w:rPr>
        <w:rFonts w:hint="default"/>
        <w:lang w:val="en-US" w:eastAsia="zh-CN" w:bidi="ar-SA"/>
      </w:rPr>
    </w:lvl>
    <w:lvl w:ilvl="2" w:tentative="0">
      <w:start w:val="0"/>
      <w:numFmt w:val="bullet"/>
      <w:lvlText w:val="•"/>
      <w:lvlJc w:val="left"/>
      <w:pPr>
        <w:ind w:left="1925" w:hanging="212"/>
      </w:pPr>
      <w:rPr>
        <w:rFonts w:hint="default"/>
        <w:lang w:val="en-US" w:eastAsia="zh-CN" w:bidi="ar-SA"/>
      </w:rPr>
    </w:lvl>
    <w:lvl w:ilvl="3" w:tentative="0">
      <w:start w:val="0"/>
      <w:numFmt w:val="bullet"/>
      <w:lvlText w:val="•"/>
      <w:lvlJc w:val="left"/>
      <w:pPr>
        <w:ind w:left="2777" w:hanging="212"/>
      </w:pPr>
      <w:rPr>
        <w:rFonts w:hint="default"/>
        <w:lang w:val="en-US" w:eastAsia="zh-CN" w:bidi="ar-SA"/>
      </w:rPr>
    </w:lvl>
    <w:lvl w:ilvl="4" w:tentative="0">
      <w:start w:val="0"/>
      <w:numFmt w:val="bullet"/>
      <w:lvlText w:val="•"/>
      <w:lvlJc w:val="left"/>
      <w:pPr>
        <w:ind w:left="3630" w:hanging="212"/>
      </w:pPr>
      <w:rPr>
        <w:rFonts w:hint="default"/>
        <w:lang w:val="en-US" w:eastAsia="zh-CN" w:bidi="ar-SA"/>
      </w:rPr>
    </w:lvl>
    <w:lvl w:ilvl="5" w:tentative="0">
      <w:start w:val="0"/>
      <w:numFmt w:val="bullet"/>
      <w:lvlText w:val="•"/>
      <w:lvlJc w:val="left"/>
      <w:pPr>
        <w:ind w:left="4483" w:hanging="212"/>
      </w:pPr>
      <w:rPr>
        <w:rFonts w:hint="default"/>
        <w:lang w:val="en-US" w:eastAsia="zh-CN" w:bidi="ar-SA"/>
      </w:rPr>
    </w:lvl>
    <w:lvl w:ilvl="6" w:tentative="0">
      <w:start w:val="0"/>
      <w:numFmt w:val="bullet"/>
      <w:lvlText w:val="•"/>
      <w:lvlJc w:val="left"/>
      <w:pPr>
        <w:ind w:left="5335" w:hanging="212"/>
      </w:pPr>
      <w:rPr>
        <w:rFonts w:hint="default"/>
        <w:lang w:val="en-US" w:eastAsia="zh-CN" w:bidi="ar-SA"/>
      </w:rPr>
    </w:lvl>
    <w:lvl w:ilvl="7" w:tentative="0">
      <w:start w:val="0"/>
      <w:numFmt w:val="bullet"/>
      <w:lvlText w:val="•"/>
      <w:lvlJc w:val="left"/>
      <w:pPr>
        <w:ind w:left="6188" w:hanging="212"/>
      </w:pPr>
      <w:rPr>
        <w:rFonts w:hint="default"/>
        <w:lang w:val="en-US" w:eastAsia="zh-CN" w:bidi="ar-SA"/>
      </w:rPr>
    </w:lvl>
    <w:lvl w:ilvl="8" w:tentative="0">
      <w:start w:val="0"/>
      <w:numFmt w:val="bullet"/>
      <w:lvlText w:val="•"/>
      <w:lvlJc w:val="left"/>
      <w:pPr>
        <w:ind w:left="7040" w:hanging="212"/>
      </w:pPr>
      <w:rPr>
        <w:rFonts w:hint="default"/>
        <w:lang w:val="en-US" w:eastAsia="zh-CN" w:bidi="ar-SA"/>
      </w:rPr>
    </w:lvl>
  </w:abstractNum>
  <w:abstractNum w:abstractNumId="6">
    <w:nsid w:val="00000015"/>
    <w:multiLevelType w:val="multilevel"/>
    <w:tmpl w:val="00000015"/>
    <w:lvl w:ilvl="0" w:tentative="0">
      <w:start w:val="3"/>
      <w:numFmt w:val="decimal"/>
      <w:lvlText w:val="%1."/>
      <w:lvlJc w:val="left"/>
      <w:pPr>
        <w:ind w:left="613" w:hanging="214"/>
        <w:jc w:val="left"/>
      </w:pPr>
      <w:rPr>
        <w:rFonts w:hint="default" w:ascii="宋体" w:hAnsi="宋体" w:eastAsia="宋体" w:cs="宋体"/>
        <w:b/>
        <w:bCs/>
        <w:spacing w:val="-2"/>
        <w:w w:val="98"/>
        <w:sz w:val="19"/>
        <w:szCs w:val="19"/>
        <w:lang w:val="en-US" w:eastAsia="zh-CN" w:bidi="ar-SA"/>
      </w:rPr>
    </w:lvl>
    <w:lvl w:ilvl="1" w:tentative="0">
      <w:start w:val="1"/>
      <w:numFmt w:val="decimal"/>
      <w:lvlText w:val="%1.%2"/>
      <w:lvlJc w:val="left"/>
      <w:pPr>
        <w:ind w:left="769" w:hanging="370"/>
        <w:jc w:val="right"/>
      </w:pPr>
      <w:rPr>
        <w:rFonts w:hint="default" w:ascii="宋体" w:hAnsi="宋体" w:eastAsia="宋体" w:cs="宋体"/>
        <w:b/>
        <w:bCs/>
        <w:spacing w:val="0"/>
        <w:w w:val="98"/>
        <w:sz w:val="21"/>
        <w:szCs w:val="21"/>
        <w:lang w:val="en-US" w:eastAsia="zh-CN" w:bidi="ar-SA"/>
      </w:rPr>
    </w:lvl>
    <w:lvl w:ilvl="2" w:tentative="0">
      <w:start w:val="1"/>
      <w:numFmt w:val="decimal"/>
      <w:lvlText w:val="%1.%2.%3"/>
      <w:lvlJc w:val="left"/>
      <w:pPr>
        <w:ind w:left="400" w:hanging="579"/>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960" w:hanging="579"/>
      </w:pPr>
      <w:rPr>
        <w:rFonts w:hint="default"/>
        <w:lang w:val="en-US" w:eastAsia="zh-CN" w:bidi="ar-SA"/>
      </w:rPr>
    </w:lvl>
    <w:lvl w:ilvl="4" w:tentative="0">
      <w:start w:val="0"/>
      <w:numFmt w:val="bullet"/>
      <w:lvlText w:val="•"/>
      <w:lvlJc w:val="left"/>
      <w:pPr>
        <w:ind w:left="2132" w:hanging="579"/>
      </w:pPr>
      <w:rPr>
        <w:rFonts w:hint="default"/>
        <w:lang w:val="en-US" w:eastAsia="zh-CN" w:bidi="ar-SA"/>
      </w:rPr>
    </w:lvl>
    <w:lvl w:ilvl="5" w:tentative="0">
      <w:start w:val="0"/>
      <w:numFmt w:val="bullet"/>
      <w:lvlText w:val="•"/>
      <w:lvlJc w:val="left"/>
      <w:pPr>
        <w:ind w:left="3304" w:hanging="579"/>
      </w:pPr>
      <w:rPr>
        <w:rFonts w:hint="default"/>
        <w:lang w:val="en-US" w:eastAsia="zh-CN" w:bidi="ar-SA"/>
      </w:rPr>
    </w:lvl>
    <w:lvl w:ilvl="6" w:tentative="0">
      <w:start w:val="0"/>
      <w:numFmt w:val="bullet"/>
      <w:lvlText w:val="•"/>
      <w:lvlJc w:val="left"/>
      <w:pPr>
        <w:ind w:left="4476" w:hanging="579"/>
      </w:pPr>
      <w:rPr>
        <w:rFonts w:hint="default"/>
        <w:lang w:val="en-US" w:eastAsia="zh-CN" w:bidi="ar-SA"/>
      </w:rPr>
    </w:lvl>
    <w:lvl w:ilvl="7" w:tentative="0">
      <w:start w:val="0"/>
      <w:numFmt w:val="bullet"/>
      <w:lvlText w:val="•"/>
      <w:lvlJc w:val="left"/>
      <w:pPr>
        <w:ind w:left="5649" w:hanging="579"/>
      </w:pPr>
      <w:rPr>
        <w:rFonts w:hint="default"/>
        <w:lang w:val="en-US" w:eastAsia="zh-CN" w:bidi="ar-SA"/>
      </w:rPr>
    </w:lvl>
    <w:lvl w:ilvl="8" w:tentative="0">
      <w:start w:val="0"/>
      <w:numFmt w:val="bullet"/>
      <w:lvlText w:val="•"/>
      <w:lvlJc w:val="left"/>
      <w:pPr>
        <w:ind w:left="6821" w:hanging="579"/>
      </w:pPr>
      <w:rPr>
        <w:rFonts w:hint="default"/>
        <w:lang w:val="en-US" w:eastAsia="zh-CN" w:bidi="ar-SA"/>
      </w:rPr>
    </w:lvl>
  </w:abstractNum>
  <w:abstractNum w:abstractNumId="7">
    <w:nsid w:val="00000016"/>
    <w:multiLevelType w:val="multilevel"/>
    <w:tmpl w:val="00000016"/>
    <w:lvl w:ilvl="0" w:tentative="0">
      <w:start w:val="2"/>
      <w:numFmt w:val="decimal"/>
      <w:lvlText w:val="%1"/>
      <w:lvlJc w:val="left"/>
      <w:pPr>
        <w:ind w:left="767" w:hanging="368"/>
        <w:jc w:val="left"/>
      </w:pPr>
      <w:rPr>
        <w:rFonts w:hint="default"/>
        <w:lang w:val="en-US" w:eastAsia="zh-CN" w:bidi="ar-SA"/>
      </w:rPr>
    </w:lvl>
    <w:lvl w:ilvl="1" w:tentative="0">
      <w:start w:val="1"/>
      <w:numFmt w:val="decimal"/>
      <w:lvlText w:val="%1.%2"/>
      <w:lvlJc w:val="left"/>
      <w:pPr>
        <w:ind w:left="767" w:hanging="368"/>
        <w:jc w:val="left"/>
      </w:pPr>
      <w:rPr>
        <w:rFonts w:hint="default" w:ascii="宋体" w:hAnsi="宋体" w:eastAsia="宋体" w:cs="宋体"/>
        <w:spacing w:val="0"/>
        <w:w w:val="99"/>
        <w:sz w:val="21"/>
        <w:szCs w:val="21"/>
        <w:lang w:val="en-US" w:eastAsia="zh-CN" w:bidi="ar-SA"/>
      </w:rPr>
    </w:lvl>
    <w:lvl w:ilvl="2" w:tentative="0">
      <w:start w:val="1"/>
      <w:numFmt w:val="decimal"/>
      <w:lvlText w:val="%1.%2.%3"/>
      <w:lvlJc w:val="left"/>
      <w:pPr>
        <w:ind w:left="1396" w:hanging="576"/>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3125" w:hanging="576"/>
      </w:pPr>
      <w:rPr>
        <w:rFonts w:hint="default"/>
        <w:lang w:val="en-US" w:eastAsia="zh-CN" w:bidi="ar-SA"/>
      </w:rPr>
    </w:lvl>
    <w:lvl w:ilvl="4" w:tentative="0">
      <w:start w:val="0"/>
      <w:numFmt w:val="bullet"/>
      <w:lvlText w:val="•"/>
      <w:lvlJc w:val="left"/>
      <w:pPr>
        <w:ind w:left="3988" w:hanging="576"/>
      </w:pPr>
      <w:rPr>
        <w:rFonts w:hint="default"/>
        <w:lang w:val="en-US" w:eastAsia="zh-CN" w:bidi="ar-SA"/>
      </w:rPr>
    </w:lvl>
    <w:lvl w:ilvl="5" w:tentative="0">
      <w:start w:val="0"/>
      <w:numFmt w:val="bullet"/>
      <w:lvlText w:val="•"/>
      <w:lvlJc w:val="left"/>
      <w:pPr>
        <w:ind w:left="4851" w:hanging="576"/>
      </w:pPr>
      <w:rPr>
        <w:rFonts w:hint="default"/>
        <w:lang w:val="en-US" w:eastAsia="zh-CN" w:bidi="ar-SA"/>
      </w:rPr>
    </w:lvl>
    <w:lvl w:ilvl="6" w:tentative="0">
      <w:start w:val="0"/>
      <w:numFmt w:val="bullet"/>
      <w:lvlText w:val="•"/>
      <w:lvlJc w:val="left"/>
      <w:pPr>
        <w:ind w:left="5714" w:hanging="576"/>
      </w:pPr>
      <w:rPr>
        <w:rFonts w:hint="default"/>
        <w:lang w:val="en-US" w:eastAsia="zh-CN" w:bidi="ar-SA"/>
      </w:rPr>
    </w:lvl>
    <w:lvl w:ilvl="7" w:tentative="0">
      <w:start w:val="0"/>
      <w:numFmt w:val="bullet"/>
      <w:lvlText w:val="•"/>
      <w:lvlJc w:val="left"/>
      <w:pPr>
        <w:ind w:left="6577" w:hanging="576"/>
      </w:pPr>
      <w:rPr>
        <w:rFonts w:hint="default"/>
        <w:lang w:val="en-US" w:eastAsia="zh-CN" w:bidi="ar-SA"/>
      </w:rPr>
    </w:lvl>
    <w:lvl w:ilvl="8" w:tentative="0">
      <w:start w:val="0"/>
      <w:numFmt w:val="bullet"/>
      <w:lvlText w:val="•"/>
      <w:lvlJc w:val="left"/>
      <w:pPr>
        <w:ind w:left="7440" w:hanging="576"/>
      </w:pPr>
      <w:rPr>
        <w:rFonts w:hint="default"/>
        <w:lang w:val="en-US" w:eastAsia="zh-CN" w:bidi="ar-SA"/>
      </w:rPr>
    </w:lvl>
  </w:abstractNum>
  <w:abstractNum w:abstractNumId="8">
    <w:nsid w:val="2E264C16"/>
    <w:multiLevelType w:val="singleLevel"/>
    <w:tmpl w:val="2E264C16"/>
    <w:lvl w:ilvl="0" w:tentative="0">
      <w:start w:val="1"/>
      <w:numFmt w:val="decimal"/>
      <w:suff w:val="nothing"/>
      <w:lvlText w:val="（%1）"/>
      <w:lvlJc w:val="left"/>
    </w:lvl>
  </w:abstractNum>
  <w:abstractNum w:abstractNumId="9">
    <w:nsid w:val="4FED83FB"/>
    <w:multiLevelType w:val="singleLevel"/>
    <w:tmpl w:val="4FED83FB"/>
    <w:lvl w:ilvl="0" w:tentative="0">
      <w:start w:val="23"/>
      <w:numFmt w:val="decimal"/>
      <w:lvlText w:val="%1."/>
      <w:lvlJc w:val="left"/>
      <w:pPr>
        <w:tabs>
          <w:tab w:val="left" w:pos="312"/>
        </w:tabs>
      </w:pPr>
    </w:lvl>
  </w:abstractNum>
  <w:abstractNum w:abstractNumId="10">
    <w:nsid w:val="62C0E72E"/>
    <w:multiLevelType w:val="singleLevel"/>
    <w:tmpl w:val="62C0E72E"/>
    <w:lvl w:ilvl="0" w:tentative="0">
      <w:start w:val="1"/>
      <w:numFmt w:val="chineseCounting"/>
      <w:suff w:val="nothing"/>
      <w:lvlText w:val="%1、"/>
      <w:lvlJc w:val="left"/>
      <w:rPr>
        <w:rFonts w:hint="eastAsia"/>
      </w:rPr>
    </w:lvl>
  </w:abstractNum>
  <w:abstractNum w:abstractNumId="11">
    <w:nsid w:val="69A2E535"/>
    <w:multiLevelType w:val="singleLevel"/>
    <w:tmpl w:val="69A2E535"/>
    <w:lvl w:ilvl="0" w:tentative="0">
      <w:start w:val="8"/>
      <w:numFmt w:val="chineseCounting"/>
      <w:suff w:val="nothing"/>
      <w:lvlText w:val="%1、"/>
      <w:lvlJc w:val="left"/>
      <w:rPr>
        <w:rFonts w:hint="eastAsia"/>
      </w:rPr>
    </w:lvl>
  </w:abstractNum>
  <w:num w:numId="1">
    <w:abstractNumId w:val="2"/>
  </w:num>
  <w:num w:numId="2">
    <w:abstractNumId w:val="1"/>
  </w:num>
  <w:num w:numId="3">
    <w:abstractNumId w:val="9"/>
  </w:num>
  <w:num w:numId="4">
    <w:abstractNumId w:val="8"/>
  </w:num>
  <w:num w:numId="5">
    <w:abstractNumId w:val="7"/>
  </w:num>
  <w:num w:numId="6">
    <w:abstractNumId w:val="6"/>
  </w:num>
  <w:num w:numId="7">
    <w:abstractNumId w:val="10"/>
  </w:num>
  <w:num w:numId="8">
    <w:abstractNumId w:val="5"/>
  </w:num>
  <w:num w:numId="9">
    <w:abstractNumId w:val="0"/>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ZjdkN2U4ZmNlNjJlMmYwOGYyNDIyYmZmZjFjYjkifQ=="/>
  </w:docVars>
  <w:rsids>
    <w:rsidRoot w:val="1CAE67EB"/>
    <w:rsid w:val="009445C4"/>
    <w:rsid w:val="00BA3803"/>
    <w:rsid w:val="00BB74AF"/>
    <w:rsid w:val="00DE3995"/>
    <w:rsid w:val="012E7683"/>
    <w:rsid w:val="01341807"/>
    <w:rsid w:val="01804A4C"/>
    <w:rsid w:val="01D31020"/>
    <w:rsid w:val="01D32DCE"/>
    <w:rsid w:val="02317AF5"/>
    <w:rsid w:val="02421D02"/>
    <w:rsid w:val="024E68F9"/>
    <w:rsid w:val="026305F6"/>
    <w:rsid w:val="031E451D"/>
    <w:rsid w:val="03764359"/>
    <w:rsid w:val="03FF2CBA"/>
    <w:rsid w:val="04A70542"/>
    <w:rsid w:val="04BF588C"/>
    <w:rsid w:val="04E377CC"/>
    <w:rsid w:val="04F03492"/>
    <w:rsid w:val="05545FD4"/>
    <w:rsid w:val="057743B8"/>
    <w:rsid w:val="059D3E1F"/>
    <w:rsid w:val="05AA2098"/>
    <w:rsid w:val="05B13426"/>
    <w:rsid w:val="05E625C7"/>
    <w:rsid w:val="060D2627"/>
    <w:rsid w:val="06110369"/>
    <w:rsid w:val="062F6A41"/>
    <w:rsid w:val="0635675A"/>
    <w:rsid w:val="06712BB6"/>
    <w:rsid w:val="067601CC"/>
    <w:rsid w:val="06800A04"/>
    <w:rsid w:val="07322345"/>
    <w:rsid w:val="073E6F3C"/>
    <w:rsid w:val="076B7A24"/>
    <w:rsid w:val="07D653C6"/>
    <w:rsid w:val="07E94EC9"/>
    <w:rsid w:val="08055CAB"/>
    <w:rsid w:val="082920BD"/>
    <w:rsid w:val="0845483C"/>
    <w:rsid w:val="086F3BCB"/>
    <w:rsid w:val="088272FC"/>
    <w:rsid w:val="08D9696C"/>
    <w:rsid w:val="08F71A98"/>
    <w:rsid w:val="093D3223"/>
    <w:rsid w:val="096E77A2"/>
    <w:rsid w:val="09734E97"/>
    <w:rsid w:val="099168BE"/>
    <w:rsid w:val="09B01C47"/>
    <w:rsid w:val="09E813E1"/>
    <w:rsid w:val="0A222A87"/>
    <w:rsid w:val="0A6071C9"/>
    <w:rsid w:val="0A7C4F5F"/>
    <w:rsid w:val="0AA07F0D"/>
    <w:rsid w:val="0AC51722"/>
    <w:rsid w:val="0ACE4A7B"/>
    <w:rsid w:val="0B23010C"/>
    <w:rsid w:val="0B57681E"/>
    <w:rsid w:val="0B61769D"/>
    <w:rsid w:val="0B692118"/>
    <w:rsid w:val="0B6F290B"/>
    <w:rsid w:val="0BA44C92"/>
    <w:rsid w:val="0BA8547D"/>
    <w:rsid w:val="0C193AD3"/>
    <w:rsid w:val="0C3703FE"/>
    <w:rsid w:val="0C9810D3"/>
    <w:rsid w:val="0C9B273A"/>
    <w:rsid w:val="0CBE28CD"/>
    <w:rsid w:val="0CD65E68"/>
    <w:rsid w:val="0CDF2F6F"/>
    <w:rsid w:val="0CEB1914"/>
    <w:rsid w:val="0D0A78C0"/>
    <w:rsid w:val="0D374A67"/>
    <w:rsid w:val="0D715156"/>
    <w:rsid w:val="0DAD4E1B"/>
    <w:rsid w:val="0DFF319D"/>
    <w:rsid w:val="0E082052"/>
    <w:rsid w:val="0E5B4877"/>
    <w:rsid w:val="0EF820C6"/>
    <w:rsid w:val="0EFC3B45"/>
    <w:rsid w:val="0F0522A2"/>
    <w:rsid w:val="0F2E78D5"/>
    <w:rsid w:val="0F672DA8"/>
    <w:rsid w:val="0F962025"/>
    <w:rsid w:val="0FC226D4"/>
    <w:rsid w:val="10125409"/>
    <w:rsid w:val="104A4BA3"/>
    <w:rsid w:val="105A290D"/>
    <w:rsid w:val="10F845FF"/>
    <w:rsid w:val="11335637"/>
    <w:rsid w:val="11991213"/>
    <w:rsid w:val="11A958FA"/>
    <w:rsid w:val="11E15093"/>
    <w:rsid w:val="11E626AA"/>
    <w:rsid w:val="121D4158"/>
    <w:rsid w:val="12445622"/>
    <w:rsid w:val="12A12A75"/>
    <w:rsid w:val="12B72298"/>
    <w:rsid w:val="12BE7183"/>
    <w:rsid w:val="12D1335A"/>
    <w:rsid w:val="131001D5"/>
    <w:rsid w:val="13392CAD"/>
    <w:rsid w:val="13581F5F"/>
    <w:rsid w:val="13A53590"/>
    <w:rsid w:val="140908D1"/>
    <w:rsid w:val="14711FF9"/>
    <w:rsid w:val="14983A03"/>
    <w:rsid w:val="14A979BF"/>
    <w:rsid w:val="14EB7FD7"/>
    <w:rsid w:val="14F74BCE"/>
    <w:rsid w:val="15554833"/>
    <w:rsid w:val="15FA77E8"/>
    <w:rsid w:val="16CB1E6E"/>
    <w:rsid w:val="16F60AC9"/>
    <w:rsid w:val="16FB5EE0"/>
    <w:rsid w:val="172C5003"/>
    <w:rsid w:val="17755D8D"/>
    <w:rsid w:val="17824C23"/>
    <w:rsid w:val="17861870"/>
    <w:rsid w:val="179130B8"/>
    <w:rsid w:val="17F81389"/>
    <w:rsid w:val="17F90C5D"/>
    <w:rsid w:val="180970F2"/>
    <w:rsid w:val="185D11EC"/>
    <w:rsid w:val="18B05E11"/>
    <w:rsid w:val="18E5190D"/>
    <w:rsid w:val="1921046B"/>
    <w:rsid w:val="19363C84"/>
    <w:rsid w:val="193A152D"/>
    <w:rsid w:val="193C34F7"/>
    <w:rsid w:val="19AC5F87"/>
    <w:rsid w:val="19AF7825"/>
    <w:rsid w:val="19C239FC"/>
    <w:rsid w:val="19F94F44"/>
    <w:rsid w:val="1A1104E0"/>
    <w:rsid w:val="1A442663"/>
    <w:rsid w:val="1A5D54D3"/>
    <w:rsid w:val="1ABD5F72"/>
    <w:rsid w:val="1AEC679A"/>
    <w:rsid w:val="1AF37BE5"/>
    <w:rsid w:val="1AF8344E"/>
    <w:rsid w:val="1B1A1616"/>
    <w:rsid w:val="1B267FBB"/>
    <w:rsid w:val="1B4D379A"/>
    <w:rsid w:val="1B707488"/>
    <w:rsid w:val="1B770817"/>
    <w:rsid w:val="1B9156B7"/>
    <w:rsid w:val="1CAE67EB"/>
    <w:rsid w:val="1CC01C8A"/>
    <w:rsid w:val="1CDF6673"/>
    <w:rsid w:val="1D175E0D"/>
    <w:rsid w:val="1D771777"/>
    <w:rsid w:val="1DB7139E"/>
    <w:rsid w:val="1DE32193"/>
    <w:rsid w:val="1E367070"/>
    <w:rsid w:val="1E6D7CAF"/>
    <w:rsid w:val="1E6E4153"/>
    <w:rsid w:val="1E845724"/>
    <w:rsid w:val="1E9811D0"/>
    <w:rsid w:val="1EC274A1"/>
    <w:rsid w:val="1EDC730E"/>
    <w:rsid w:val="1EDF0BAD"/>
    <w:rsid w:val="1F0423C1"/>
    <w:rsid w:val="1F185E6D"/>
    <w:rsid w:val="1F1A1BE5"/>
    <w:rsid w:val="1F1C6516"/>
    <w:rsid w:val="1F1F71FB"/>
    <w:rsid w:val="1F3A4035"/>
    <w:rsid w:val="1F78690B"/>
    <w:rsid w:val="1F974FE3"/>
    <w:rsid w:val="1FCF16DF"/>
    <w:rsid w:val="1FE04BDC"/>
    <w:rsid w:val="1FF57F5C"/>
    <w:rsid w:val="1FF64400"/>
    <w:rsid w:val="20020FF7"/>
    <w:rsid w:val="2003061B"/>
    <w:rsid w:val="202628F5"/>
    <w:rsid w:val="205253AE"/>
    <w:rsid w:val="21731A80"/>
    <w:rsid w:val="217556E6"/>
    <w:rsid w:val="21771570"/>
    <w:rsid w:val="217750CC"/>
    <w:rsid w:val="21E85FCA"/>
    <w:rsid w:val="22280ABD"/>
    <w:rsid w:val="224105FB"/>
    <w:rsid w:val="22513B6F"/>
    <w:rsid w:val="22B91715"/>
    <w:rsid w:val="2309269C"/>
    <w:rsid w:val="23B56380"/>
    <w:rsid w:val="23C71C0F"/>
    <w:rsid w:val="23F46EA8"/>
    <w:rsid w:val="2403533D"/>
    <w:rsid w:val="244F0DF3"/>
    <w:rsid w:val="246C2EE2"/>
    <w:rsid w:val="24F133E8"/>
    <w:rsid w:val="25201F1F"/>
    <w:rsid w:val="255816B9"/>
    <w:rsid w:val="256619E3"/>
    <w:rsid w:val="25706A02"/>
    <w:rsid w:val="25C05546"/>
    <w:rsid w:val="25D82232"/>
    <w:rsid w:val="2604714B"/>
    <w:rsid w:val="261E3831"/>
    <w:rsid w:val="264834DB"/>
    <w:rsid w:val="26BE19EF"/>
    <w:rsid w:val="26E02A3C"/>
    <w:rsid w:val="26F86CAF"/>
    <w:rsid w:val="271B474C"/>
    <w:rsid w:val="272C0707"/>
    <w:rsid w:val="27750300"/>
    <w:rsid w:val="28687E65"/>
    <w:rsid w:val="287E192C"/>
    <w:rsid w:val="28925224"/>
    <w:rsid w:val="28B766F6"/>
    <w:rsid w:val="28E219C5"/>
    <w:rsid w:val="28E9010A"/>
    <w:rsid w:val="29177195"/>
    <w:rsid w:val="292A511A"/>
    <w:rsid w:val="2964062C"/>
    <w:rsid w:val="29657F00"/>
    <w:rsid w:val="29AF561F"/>
    <w:rsid w:val="29C54E43"/>
    <w:rsid w:val="29CC4423"/>
    <w:rsid w:val="2A4856DE"/>
    <w:rsid w:val="2A5F0DF4"/>
    <w:rsid w:val="2A6C2A80"/>
    <w:rsid w:val="2AC375D4"/>
    <w:rsid w:val="2B347F9C"/>
    <w:rsid w:val="2B9866A5"/>
    <w:rsid w:val="2BEA293F"/>
    <w:rsid w:val="2C161986"/>
    <w:rsid w:val="2C1F6654"/>
    <w:rsid w:val="2C365654"/>
    <w:rsid w:val="2C6E17C2"/>
    <w:rsid w:val="2C810B96"/>
    <w:rsid w:val="2CDE6947"/>
    <w:rsid w:val="2CEF5816"/>
    <w:rsid w:val="2D5E35E4"/>
    <w:rsid w:val="2D922713"/>
    <w:rsid w:val="2DA3549B"/>
    <w:rsid w:val="2DB842BF"/>
    <w:rsid w:val="2E647DF6"/>
    <w:rsid w:val="2EF04710"/>
    <w:rsid w:val="2F0F103A"/>
    <w:rsid w:val="2F2A7C22"/>
    <w:rsid w:val="2F866E22"/>
    <w:rsid w:val="2F8850EB"/>
    <w:rsid w:val="2F923A19"/>
    <w:rsid w:val="2FB614B6"/>
    <w:rsid w:val="2FCF2577"/>
    <w:rsid w:val="301B4DC6"/>
    <w:rsid w:val="302A1EA4"/>
    <w:rsid w:val="307750E9"/>
    <w:rsid w:val="30915A7F"/>
    <w:rsid w:val="309645C2"/>
    <w:rsid w:val="30F177B2"/>
    <w:rsid w:val="31061FC9"/>
    <w:rsid w:val="3114554E"/>
    <w:rsid w:val="31576CC8"/>
    <w:rsid w:val="31815AF3"/>
    <w:rsid w:val="319B6BB5"/>
    <w:rsid w:val="31C3435E"/>
    <w:rsid w:val="31CF4AB1"/>
    <w:rsid w:val="31DB5204"/>
    <w:rsid w:val="31E85B72"/>
    <w:rsid w:val="324E0C3A"/>
    <w:rsid w:val="3279085F"/>
    <w:rsid w:val="327E1E9E"/>
    <w:rsid w:val="329F4483"/>
    <w:rsid w:val="32EC3440"/>
    <w:rsid w:val="33074A7C"/>
    <w:rsid w:val="335E60EC"/>
    <w:rsid w:val="338A3B5F"/>
    <w:rsid w:val="339E298D"/>
    <w:rsid w:val="33A41869"/>
    <w:rsid w:val="33B026C0"/>
    <w:rsid w:val="340329A9"/>
    <w:rsid w:val="34474DD2"/>
    <w:rsid w:val="34533777"/>
    <w:rsid w:val="345E211C"/>
    <w:rsid w:val="34674520"/>
    <w:rsid w:val="346A6D13"/>
    <w:rsid w:val="34F0112A"/>
    <w:rsid w:val="354E2190"/>
    <w:rsid w:val="35D72186"/>
    <w:rsid w:val="35E7390E"/>
    <w:rsid w:val="35F5745E"/>
    <w:rsid w:val="360D204B"/>
    <w:rsid w:val="361433DA"/>
    <w:rsid w:val="36176A26"/>
    <w:rsid w:val="36394BEF"/>
    <w:rsid w:val="367D2D2D"/>
    <w:rsid w:val="369167D9"/>
    <w:rsid w:val="3793032E"/>
    <w:rsid w:val="37CC73CB"/>
    <w:rsid w:val="38174ABC"/>
    <w:rsid w:val="386A72E1"/>
    <w:rsid w:val="3882287D"/>
    <w:rsid w:val="38C8225A"/>
    <w:rsid w:val="39131727"/>
    <w:rsid w:val="39334ECA"/>
    <w:rsid w:val="39447B32"/>
    <w:rsid w:val="394E09B1"/>
    <w:rsid w:val="394F125E"/>
    <w:rsid w:val="395D0BF4"/>
    <w:rsid w:val="39822409"/>
    <w:rsid w:val="398C3287"/>
    <w:rsid w:val="39F33306"/>
    <w:rsid w:val="39F817D8"/>
    <w:rsid w:val="3A015A23"/>
    <w:rsid w:val="3A0B7BA1"/>
    <w:rsid w:val="3A116E74"/>
    <w:rsid w:val="3A474B4C"/>
    <w:rsid w:val="3A6A181A"/>
    <w:rsid w:val="3A704957"/>
    <w:rsid w:val="3A850402"/>
    <w:rsid w:val="3AAC01B5"/>
    <w:rsid w:val="3AC23405"/>
    <w:rsid w:val="3ACA4067"/>
    <w:rsid w:val="3B3E6803"/>
    <w:rsid w:val="3B712735"/>
    <w:rsid w:val="3B8E32E7"/>
    <w:rsid w:val="3BD65AF9"/>
    <w:rsid w:val="3BDB4052"/>
    <w:rsid w:val="3BF63796"/>
    <w:rsid w:val="3C740740"/>
    <w:rsid w:val="3C925059"/>
    <w:rsid w:val="3CE04016"/>
    <w:rsid w:val="3D363C36"/>
    <w:rsid w:val="3D803103"/>
    <w:rsid w:val="3D960B78"/>
    <w:rsid w:val="3E246184"/>
    <w:rsid w:val="3E420EC2"/>
    <w:rsid w:val="3E907376"/>
    <w:rsid w:val="3EC6723B"/>
    <w:rsid w:val="3ED1751C"/>
    <w:rsid w:val="3FFF47B3"/>
    <w:rsid w:val="40C559FD"/>
    <w:rsid w:val="40FE2CBD"/>
    <w:rsid w:val="41EA1493"/>
    <w:rsid w:val="41FD2F74"/>
    <w:rsid w:val="420175A2"/>
    <w:rsid w:val="423B0C0B"/>
    <w:rsid w:val="428E7F40"/>
    <w:rsid w:val="42B37AD7"/>
    <w:rsid w:val="42B37CB3"/>
    <w:rsid w:val="43176E12"/>
    <w:rsid w:val="4324703D"/>
    <w:rsid w:val="4376242B"/>
    <w:rsid w:val="43ED0DC6"/>
    <w:rsid w:val="44242A3A"/>
    <w:rsid w:val="44315157"/>
    <w:rsid w:val="44330ECF"/>
    <w:rsid w:val="446948F1"/>
    <w:rsid w:val="449C38DF"/>
    <w:rsid w:val="44CE0BF8"/>
    <w:rsid w:val="44DF2091"/>
    <w:rsid w:val="44F3065E"/>
    <w:rsid w:val="451231DA"/>
    <w:rsid w:val="45336CAD"/>
    <w:rsid w:val="45947D37"/>
    <w:rsid w:val="45B147A1"/>
    <w:rsid w:val="45EE77A4"/>
    <w:rsid w:val="45F9548D"/>
    <w:rsid w:val="4649476C"/>
    <w:rsid w:val="4665733A"/>
    <w:rsid w:val="46814717"/>
    <w:rsid w:val="46933EA7"/>
    <w:rsid w:val="46A55988"/>
    <w:rsid w:val="46A936CA"/>
    <w:rsid w:val="47094169"/>
    <w:rsid w:val="47411B55"/>
    <w:rsid w:val="47941C85"/>
    <w:rsid w:val="479D00BE"/>
    <w:rsid w:val="483416BA"/>
    <w:rsid w:val="487A531F"/>
    <w:rsid w:val="48D13995"/>
    <w:rsid w:val="48D6451F"/>
    <w:rsid w:val="48F03833"/>
    <w:rsid w:val="491D3F2B"/>
    <w:rsid w:val="49325BF9"/>
    <w:rsid w:val="494D7D7E"/>
    <w:rsid w:val="494F67AB"/>
    <w:rsid w:val="49940662"/>
    <w:rsid w:val="49942410"/>
    <w:rsid w:val="49B02FC2"/>
    <w:rsid w:val="49B22896"/>
    <w:rsid w:val="49F25388"/>
    <w:rsid w:val="4A192915"/>
    <w:rsid w:val="4A6C513B"/>
    <w:rsid w:val="4A881849"/>
    <w:rsid w:val="4AC62A9D"/>
    <w:rsid w:val="4ADB5E1D"/>
    <w:rsid w:val="4B5C51AF"/>
    <w:rsid w:val="4B906C07"/>
    <w:rsid w:val="4BBE19C6"/>
    <w:rsid w:val="4BE07B8E"/>
    <w:rsid w:val="4C324162"/>
    <w:rsid w:val="4C6D6F48"/>
    <w:rsid w:val="4CB608EF"/>
    <w:rsid w:val="4CC5602A"/>
    <w:rsid w:val="4CE90CC5"/>
    <w:rsid w:val="4D1D271C"/>
    <w:rsid w:val="4D52686A"/>
    <w:rsid w:val="4D851434"/>
    <w:rsid w:val="4DEF40B9"/>
    <w:rsid w:val="4E37780E"/>
    <w:rsid w:val="4E4F4B57"/>
    <w:rsid w:val="4E65437B"/>
    <w:rsid w:val="4E6600F3"/>
    <w:rsid w:val="4E712D20"/>
    <w:rsid w:val="4EAF1A9A"/>
    <w:rsid w:val="4ED35788"/>
    <w:rsid w:val="4EE72FE2"/>
    <w:rsid w:val="4F6E54B1"/>
    <w:rsid w:val="4FB54E8E"/>
    <w:rsid w:val="4FE614EB"/>
    <w:rsid w:val="5023629C"/>
    <w:rsid w:val="50724B2D"/>
    <w:rsid w:val="50D60C20"/>
    <w:rsid w:val="50ED2406"/>
    <w:rsid w:val="50F6575E"/>
    <w:rsid w:val="514C1822"/>
    <w:rsid w:val="52412A09"/>
    <w:rsid w:val="527D4FA3"/>
    <w:rsid w:val="52A61C7F"/>
    <w:rsid w:val="52B72CCB"/>
    <w:rsid w:val="52FC4B82"/>
    <w:rsid w:val="531620E8"/>
    <w:rsid w:val="533B48E5"/>
    <w:rsid w:val="536E7D2B"/>
    <w:rsid w:val="53B06098"/>
    <w:rsid w:val="53FA5565"/>
    <w:rsid w:val="54183C3E"/>
    <w:rsid w:val="547075D6"/>
    <w:rsid w:val="548968E9"/>
    <w:rsid w:val="54994D7E"/>
    <w:rsid w:val="54D23DEC"/>
    <w:rsid w:val="552C2EC0"/>
    <w:rsid w:val="55AD03B6"/>
    <w:rsid w:val="55D1679A"/>
    <w:rsid w:val="55D3606E"/>
    <w:rsid w:val="561227A5"/>
    <w:rsid w:val="564B3E56"/>
    <w:rsid w:val="56A73BD4"/>
    <w:rsid w:val="56B714EC"/>
    <w:rsid w:val="56BF65F2"/>
    <w:rsid w:val="56D332B2"/>
    <w:rsid w:val="570606C5"/>
    <w:rsid w:val="57452F9B"/>
    <w:rsid w:val="57C9714D"/>
    <w:rsid w:val="57EE53E1"/>
    <w:rsid w:val="5810211D"/>
    <w:rsid w:val="581B3CFC"/>
    <w:rsid w:val="581D7A74"/>
    <w:rsid w:val="581E3E82"/>
    <w:rsid w:val="588D020A"/>
    <w:rsid w:val="58E14F46"/>
    <w:rsid w:val="59613991"/>
    <w:rsid w:val="59BA66BC"/>
    <w:rsid w:val="59E56370"/>
    <w:rsid w:val="59FF3F7B"/>
    <w:rsid w:val="5A3966BC"/>
    <w:rsid w:val="5A4237C2"/>
    <w:rsid w:val="5A680F13"/>
    <w:rsid w:val="5AA20705"/>
    <w:rsid w:val="5ABC5E01"/>
    <w:rsid w:val="5AD05272"/>
    <w:rsid w:val="5AF01470"/>
    <w:rsid w:val="5B182775"/>
    <w:rsid w:val="5B1B487B"/>
    <w:rsid w:val="5B773940"/>
    <w:rsid w:val="5BE72873"/>
    <w:rsid w:val="5C1271C4"/>
    <w:rsid w:val="5C277BEF"/>
    <w:rsid w:val="5C3D6937"/>
    <w:rsid w:val="5CD1707F"/>
    <w:rsid w:val="5D064F7B"/>
    <w:rsid w:val="5D3F4DA5"/>
    <w:rsid w:val="5D440F54"/>
    <w:rsid w:val="5D655F3A"/>
    <w:rsid w:val="5D8F6D1E"/>
    <w:rsid w:val="5DBB7176"/>
    <w:rsid w:val="5E08087F"/>
    <w:rsid w:val="5E512226"/>
    <w:rsid w:val="5F11407C"/>
    <w:rsid w:val="5F434264"/>
    <w:rsid w:val="5F7C1524"/>
    <w:rsid w:val="5FC44C79"/>
    <w:rsid w:val="5FC561A9"/>
    <w:rsid w:val="5FDF3861"/>
    <w:rsid w:val="601E438A"/>
    <w:rsid w:val="605B55DE"/>
    <w:rsid w:val="607466A0"/>
    <w:rsid w:val="60BD0047"/>
    <w:rsid w:val="6105554A"/>
    <w:rsid w:val="6141191C"/>
    <w:rsid w:val="61532759"/>
    <w:rsid w:val="617F70AA"/>
    <w:rsid w:val="61BB4F75"/>
    <w:rsid w:val="61D218D0"/>
    <w:rsid w:val="61EE1F0A"/>
    <w:rsid w:val="621023F8"/>
    <w:rsid w:val="622163B3"/>
    <w:rsid w:val="622F287E"/>
    <w:rsid w:val="623718F2"/>
    <w:rsid w:val="6247406C"/>
    <w:rsid w:val="624F1172"/>
    <w:rsid w:val="6256605D"/>
    <w:rsid w:val="626F4087"/>
    <w:rsid w:val="62A96AD4"/>
    <w:rsid w:val="62DF0497"/>
    <w:rsid w:val="62E47B0C"/>
    <w:rsid w:val="63057A83"/>
    <w:rsid w:val="630D2052"/>
    <w:rsid w:val="638F476D"/>
    <w:rsid w:val="63B731DC"/>
    <w:rsid w:val="64322AF9"/>
    <w:rsid w:val="64414AEB"/>
    <w:rsid w:val="64502F80"/>
    <w:rsid w:val="64957185"/>
    <w:rsid w:val="64A01811"/>
    <w:rsid w:val="64CF0348"/>
    <w:rsid w:val="64FD5F36"/>
    <w:rsid w:val="64FF48F5"/>
    <w:rsid w:val="65192747"/>
    <w:rsid w:val="65612572"/>
    <w:rsid w:val="65901886"/>
    <w:rsid w:val="65EA307F"/>
    <w:rsid w:val="66344907"/>
    <w:rsid w:val="666B40A1"/>
    <w:rsid w:val="667C005C"/>
    <w:rsid w:val="66F34109"/>
    <w:rsid w:val="67065B78"/>
    <w:rsid w:val="671309C0"/>
    <w:rsid w:val="676C1E7F"/>
    <w:rsid w:val="67753429"/>
    <w:rsid w:val="67954113"/>
    <w:rsid w:val="67AB0BF9"/>
    <w:rsid w:val="67DD7BCB"/>
    <w:rsid w:val="68182006"/>
    <w:rsid w:val="684D3A5E"/>
    <w:rsid w:val="690A7BA1"/>
    <w:rsid w:val="69A41DA4"/>
    <w:rsid w:val="69D5484B"/>
    <w:rsid w:val="69E610C3"/>
    <w:rsid w:val="69F12B0F"/>
    <w:rsid w:val="6A3D7B02"/>
    <w:rsid w:val="6A544D11"/>
    <w:rsid w:val="6AF97ECD"/>
    <w:rsid w:val="6AFC5C0F"/>
    <w:rsid w:val="6B42541F"/>
    <w:rsid w:val="6B655563"/>
    <w:rsid w:val="6BAD6399"/>
    <w:rsid w:val="6C046B2A"/>
    <w:rsid w:val="6CA200F0"/>
    <w:rsid w:val="6CAB14ED"/>
    <w:rsid w:val="6CBA45E4"/>
    <w:rsid w:val="6D203E37"/>
    <w:rsid w:val="6D5879B3"/>
    <w:rsid w:val="6DBD1686"/>
    <w:rsid w:val="6DE76703"/>
    <w:rsid w:val="6E3D4575"/>
    <w:rsid w:val="6E7C509D"/>
    <w:rsid w:val="6E895A0C"/>
    <w:rsid w:val="6E95615F"/>
    <w:rsid w:val="6E9F6FDD"/>
    <w:rsid w:val="6EEF1D13"/>
    <w:rsid w:val="6EF015E7"/>
    <w:rsid w:val="6EFC4430"/>
    <w:rsid w:val="6EFF182A"/>
    <w:rsid w:val="6F0926A9"/>
    <w:rsid w:val="6F1277AF"/>
    <w:rsid w:val="6FD949C1"/>
    <w:rsid w:val="70425E72"/>
    <w:rsid w:val="705E7A24"/>
    <w:rsid w:val="70D70CB1"/>
    <w:rsid w:val="70FA7FEF"/>
    <w:rsid w:val="71094BE2"/>
    <w:rsid w:val="71397275"/>
    <w:rsid w:val="71431EA2"/>
    <w:rsid w:val="718C4DD7"/>
    <w:rsid w:val="71A63147"/>
    <w:rsid w:val="71EF3DD8"/>
    <w:rsid w:val="722B735B"/>
    <w:rsid w:val="72345C8F"/>
    <w:rsid w:val="72352D1D"/>
    <w:rsid w:val="724203AC"/>
    <w:rsid w:val="72516841"/>
    <w:rsid w:val="72B172DF"/>
    <w:rsid w:val="72C62D8B"/>
    <w:rsid w:val="72E256EB"/>
    <w:rsid w:val="734931FB"/>
    <w:rsid w:val="73A330CC"/>
    <w:rsid w:val="73C123F0"/>
    <w:rsid w:val="73EF00BF"/>
    <w:rsid w:val="73F90F3E"/>
    <w:rsid w:val="7422141F"/>
    <w:rsid w:val="745443C6"/>
    <w:rsid w:val="74746816"/>
    <w:rsid w:val="74BB4445"/>
    <w:rsid w:val="74C51E54"/>
    <w:rsid w:val="753C7334"/>
    <w:rsid w:val="753F5076"/>
    <w:rsid w:val="755C3532"/>
    <w:rsid w:val="756E3266"/>
    <w:rsid w:val="757A4300"/>
    <w:rsid w:val="75BF1D13"/>
    <w:rsid w:val="75F126B1"/>
    <w:rsid w:val="76AA0AA7"/>
    <w:rsid w:val="76CF41D8"/>
    <w:rsid w:val="770B0193"/>
    <w:rsid w:val="771F6ADA"/>
    <w:rsid w:val="77375D74"/>
    <w:rsid w:val="77C1480E"/>
    <w:rsid w:val="77C81353"/>
    <w:rsid w:val="780659D7"/>
    <w:rsid w:val="783A7916"/>
    <w:rsid w:val="783C2C2A"/>
    <w:rsid w:val="7936053E"/>
    <w:rsid w:val="795E19B3"/>
    <w:rsid w:val="798C6BC1"/>
    <w:rsid w:val="79986B03"/>
    <w:rsid w:val="79B753A8"/>
    <w:rsid w:val="79F93A46"/>
    <w:rsid w:val="7A0423EA"/>
    <w:rsid w:val="7A28257D"/>
    <w:rsid w:val="7B34197A"/>
    <w:rsid w:val="7BA774D1"/>
    <w:rsid w:val="7C9B5288"/>
    <w:rsid w:val="7CD10CAA"/>
    <w:rsid w:val="7D75055F"/>
    <w:rsid w:val="7DA939D5"/>
    <w:rsid w:val="7DC223A1"/>
    <w:rsid w:val="7E462FD2"/>
    <w:rsid w:val="7EE36A72"/>
    <w:rsid w:val="7F295AC6"/>
    <w:rsid w:val="7F60107D"/>
    <w:rsid w:val="7F625BE9"/>
    <w:rsid w:val="7F671451"/>
    <w:rsid w:val="7F985AAF"/>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widowControl/>
      <w:spacing w:line="288" w:lineRule="auto"/>
      <w:ind w:firstLine="680"/>
    </w:pPr>
    <w:rPr>
      <w:rFonts w:ascii="Times New Roman" w:hAnsi="Times New Roman" w:eastAsia="楷体_GB2312" w:cs="Times New Roman"/>
      <w:sz w:val="32"/>
      <w:szCs w:val="32"/>
    </w:rPr>
  </w:style>
  <w:style w:type="paragraph" w:styleId="5">
    <w:name w:val="Body Text"/>
    <w:basedOn w:val="1"/>
    <w:autoRedefine/>
    <w:qFormat/>
    <w:uiPriority w:val="1"/>
    <w:rPr>
      <w:rFonts w:ascii="宋体" w:hAnsi="宋体" w:eastAsia="宋体" w:cs="宋体"/>
      <w:sz w:val="21"/>
      <w:szCs w:val="21"/>
      <w:lang w:val="en-US" w:eastAsia="zh-CN" w:bidi="ar-SA"/>
    </w:rPr>
  </w:style>
  <w:style w:type="paragraph" w:styleId="6">
    <w:name w:val="Body Text Indent"/>
    <w:basedOn w:val="1"/>
    <w:unhideWhenUsed/>
    <w:qFormat/>
    <w:uiPriority w:val="99"/>
    <w:pPr>
      <w:widowControl/>
      <w:spacing w:after="120"/>
      <w:ind w:left="420"/>
    </w:pPr>
    <w:rPr>
      <w:rFonts w:ascii="Times New Roman" w:hAnsi="Times New Roman" w:eastAsia="宋体" w:cs="Times New Roman"/>
      <w:kern w:val="0"/>
      <w:szCs w:val="21"/>
    </w:rPr>
  </w:style>
  <w:style w:type="paragraph" w:styleId="7">
    <w:name w:val="Block Text"/>
    <w:basedOn w:val="1"/>
    <w:autoRedefine/>
    <w:unhideWhenUsed/>
    <w:qFormat/>
    <w:uiPriority w:val="99"/>
    <w:pPr>
      <w:spacing w:after="120" w:afterLines="0"/>
      <w:ind w:left="1440" w:leftChars="700" w:right="1440" w:rightChars="700"/>
    </w:p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next w:val="1"/>
    <w:unhideWhenUsed/>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paragraph" w:customStyle="1" w:styleId="16">
    <w:name w:val="Heading 3"/>
    <w:basedOn w:val="1"/>
    <w:autoRedefine/>
    <w:qFormat/>
    <w:uiPriority w:val="1"/>
    <w:pPr>
      <w:jc w:val="center"/>
      <w:outlineLvl w:val="3"/>
    </w:pPr>
    <w:rPr>
      <w:rFonts w:ascii="宋体" w:hAnsi="宋体" w:eastAsia="宋体" w:cs="宋体"/>
      <w:b/>
      <w:bCs/>
      <w:sz w:val="36"/>
      <w:szCs w:val="36"/>
      <w:lang w:val="en-US" w:eastAsia="zh-CN" w:bidi="ar-SA"/>
    </w:rPr>
  </w:style>
  <w:style w:type="paragraph" w:customStyle="1" w:styleId="17">
    <w:name w:val="Heading 6"/>
    <w:basedOn w:val="1"/>
    <w:autoRedefine/>
    <w:qFormat/>
    <w:uiPriority w:val="1"/>
    <w:pPr>
      <w:ind w:left="1242"/>
      <w:outlineLvl w:val="6"/>
    </w:pPr>
    <w:rPr>
      <w:rFonts w:ascii="宋体" w:hAnsi="宋体" w:eastAsia="宋体" w:cs="宋体"/>
      <w:b/>
      <w:bCs/>
      <w:sz w:val="28"/>
      <w:szCs w:val="28"/>
      <w:lang w:val="en-US" w:eastAsia="zh-CN" w:bidi="ar-SA"/>
    </w:rPr>
  </w:style>
  <w:style w:type="paragraph" w:customStyle="1" w:styleId="18">
    <w:name w:val="List Paragraph"/>
    <w:basedOn w:val="1"/>
    <w:autoRedefine/>
    <w:qFormat/>
    <w:uiPriority w:val="1"/>
    <w:pPr>
      <w:ind w:left="400" w:hanging="525"/>
    </w:pPr>
    <w:rPr>
      <w:rFonts w:ascii="宋体" w:hAnsi="宋体" w:eastAsia="宋体" w:cs="宋体"/>
      <w:lang w:val="en-US" w:eastAsia="zh-CN" w:bidi="ar-SA"/>
    </w:rPr>
  </w:style>
  <w:style w:type="paragraph" w:customStyle="1" w:styleId="19">
    <w:name w:val="Heading 4"/>
    <w:basedOn w:val="1"/>
    <w:autoRedefine/>
    <w:qFormat/>
    <w:uiPriority w:val="1"/>
    <w:pPr>
      <w:spacing w:before="54"/>
      <w:ind w:left="5"/>
      <w:jc w:val="center"/>
      <w:outlineLvl w:val="4"/>
    </w:pPr>
    <w:rPr>
      <w:rFonts w:ascii="宋体" w:hAnsi="宋体" w:eastAsia="宋体" w:cs="宋体"/>
      <w:b/>
      <w:bCs/>
      <w:sz w:val="32"/>
      <w:szCs w:val="32"/>
      <w:lang w:val="en-US" w:eastAsia="zh-CN" w:bidi="ar-SA"/>
    </w:rPr>
  </w:style>
  <w:style w:type="paragraph" w:customStyle="1" w:styleId="20">
    <w:name w:val="Heading 8"/>
    <w:basedOn w:val="1"/>
    <w:autoRedefine/>
    <w:qFormat/>
    <w:uiPriority w:val="1"/>
    <w:pPr>
      <w:ind w:left="820"/>
      <w:outlineLvl w:val="8"/>
    </w:pPr>
    <w:rPr>
      <w:rFonts w:ascii="宋体" w:hAnsi="宋体" w:eastAsia="宋体" w:cs="宋体"/>
      <w:b/>
      <w:bCs/>
      <w:sz w:val="21"/>
      <w:szCs w:val="21"/>
      <w:lang w:val="en-US" w:eastAsia="zh-CN" w:bidi="ar-SA"/>
    </w:rPr>
  </w:style>
  <w:style w:type="paragraph" w:customStyle="1" w:styleId="21">
    <w:name w:val="Table Paragraph"/>
    <w:basedOn w:val="1"/>
    <w:autoRedefine/>
    <w:qFormat/>
    <w:uiPriority w:val="1"/>
    <w:rPr>
      <w:rFonts w:ascii="宋体" w:hAnsi="宋体" w:eastAsia="宋体" w:cs="宋体"/>
      <w:lang w:val="en-US" w:eastAsia="zh-CN" w:bidi="ar-SA"/>
    </w:rPr>
  </w:style>
  <w:style w:type="paragraph" w:customStyle="1" w:styleId="22">
    <w:name w:val="Heading 7"/>
    <w:basedOn w:val="1"/>
    <w:autoRedefine/>
    <w:qFormat/>
    <w:uiPriority w:val="1"/>
    <w:pPr>
      <w:spacing w:before="42"/>
      <w:ind w:left="220"/>
      <w:outlineLvl w:val="7"/>
    </w:pPr>
    <w:rPr>
      <w:rFonts w:ascii="宋体" w:hAnsi="宋体" w:eastAsia="宋体" w:cs="宋体"/>
      <w:sz w:val="24"/>
      <w:szCs w:val="24"/>
      <w:lang w:val="en-US" w:eastAsia="zh-CN" w:bidi="ar-SA"/>
    </w:rPr>
  </w:style>
  <w:style w:type="character" w:customStyle="1" w:styleId="23">
    <w:name w:val="ca-9"/>
    <w:basedOn w:val="13"/>
    <w:autoRedefine/>
    <w:qFormat/>
    <w:uiPriority w:val="0"/>
  </w:style>
  <w:style w:type="character" w:customStyle="1" w:styleId="24">
    <w:name w:val="ca-42"/>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13395</Words>
  <Characters>13951</Characters>
  <Lines>0</Lines>
  <Paragraphs>0</Paragraphs>
  <TotalTime>4</TotalTime>
  <ScaleCrop>false</ScaleCrop>
  <LinksUpToDate>false</LinksUpToDate>
  <CharactersWithSpaces>16002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2024-04-15T02:48:00Z</dcterms:created>
  <dc:creator>九黎山人</dc:creator>
  <cp:lastModifiedBy>九黎山人</cp:lastModifiedBy>
  <cp:lastPrinted>2024-04-26T07:24:00Z</cp:lastPrinted>
  <dcterms:modified xsi:type="dcterms:W3CDTF">2024-06-07T00:44:38Z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ADA26B1F29784510AEFC2D106265D755_11</vt:lpwstr>
  </property>
</Properties>
</file>