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903A">
      <w:pPr>
        <w:pStyle w:val="4"/>
        <w:rPr>
          <w:b/>
          <w:color w:val="auto"/>
          <w:sz w:val="28"/>
          <w:highlight w:val="none"/>
        </w:rPr>
      </w:pPr>
    </w:p>
    <w:p w14:paraId="28BF2693">
      <w:pPr>
        <w:pStyle w:val="4"/>
        <w:rPr>
          <w:b/>
          <w:color w:val="auto"/>
          <w:sz w:val="28"/>
          <w:highlight w:val="none"/>
        </w:rPr>
      </w:pPr>
    </w:p>
    <w:p w14:paraId="30B6C7D8">
      <w:pPr>
        <w:pStyle w:val="4"/>
        <w:spacing w:before="10"/>
        <w:rPr>
          <w:b/>
          <w:color w:val="auto"/>
          <w:sz w:val="37"/>
          <w:highlight w:val="none"/>
        </w:rPr>
      </w:pPr>
    </w:p>
    <w:p w14:paraId="67C0A3C4">
      <w:pPr>
        <w:pStyle w:val="4"/>
        <w:jc w:val="center"/>
        <w:rPr>
          <w:rFonts w:hint="eastAsia"/>
          <w:b/>
          <w:color w:val="auto"/>
          <w:sz w:val="52"/>
          <w:highlight w:val="none"/>
          <w:lang w:val="en-US" w:eastAsia="zh-CN"/>
        </w:rPr>
      </w:pPr>
      <w:r>
        <w:rPr>
          <w:rFonts w:hint="eastAsia"/>
          <w:b/>
          <w:color w:val="auto"/>
          <w:sz w:val="52"/>
          <w:highlight w:val="none"/>
        </w:rPr>
        <w:t>海口市</w:t>
      </w:r>
      <w:r>
        <w:rPr>
          <w:rFonts w:hint="eastAsia"/>
          <w:b/>
          <w:color w:val="auto"/>
          <w:sz w:val="52"/>
          <w:highlight w:val="none"/>
          <w:lang w:val="en-US" w:eastAsia="zh-CN"/>
        </w:rPr>
        <w:t>环境发展有限公司2024-2025年</w:t>
      </w:r>
    </w:p>
    <w:p w14:paraId="11A39790">
      <w:pPr>
        <w:pStyle w:val="4"/>
        <w:jc w:val="center"/>
        <w:rPr>
          <w:rFonts w:hint="default" w:eastAsia="宋体"/>
          <w:b/>
          <w:color w:val="auto"/>
          <w:sz w:val="52"/>
          <w:highlight w:val="none"/>
          <w:lang w:val="en-US" w:eastAsia="zh-CN"/>
        </w:rPr>
      </w:pPr>
      <w:r>
        <w:rPr>
          <w:rFonts w:hint="eastAsia"/>
          <w:b/>
          <w:color w:val="auto"/>
          <w:sz w:val="52"/>
          <w:highlight w:val="none"/>
          <w:lang w:val="en-US" w:eastAsia="zh-CN"/>
        </w:rPr>
        <w:t>造价咨询服务</w:t>
      </w:r>
    </w:p>
    <w:p w14:paraId="0CFA1FFF">
      <w:pPr>
        <w:pStyle w:val="4"/>
        <w:spacing w:before="6"/>
        <w:rPr>
          <w:b/>
          <w:color w:val="auto"/>
          <w:sz w:val="66"/>
          <w:highlight w:val="none"/>
        </w:rPr>
      </w:pPr>
    </w:p>
    <w:p w14:paraId="3721D288">
      <w:pPr>
        <w:spacing w:before="0"/>
        <w:ind w:left="0" w:right="57" w:firstLine="0"/>
        <w:jc w:val="center"/>
        <w:rPr>
          <w:b/>
          <w:color w:val="auto"/>
          <w:sz w:val="52"/>
          <w:highlight w:val="none"/>
        </w:rPr>
      </w:pPr>
      <w:r>
        <w:rPr>
          <w:b/>
          <w:color w:val="auto"/>
          <w:sz w:val="52"/>
          <w:highlight w:val="none"/>
        </w:rPr>
        <w:t>招标（采购）文件</w:t>
      </w:r>
    </w:p>
    <w:p w14:paraId="37859005">
      <w:pPr>
        <w:pStyle w:val="4"/>
        <w:rPr>
          <w:b/>
          <w:color w:val="auto"/>
          <w:sz w:val="52"/>
          <w:highlight w:val="none"/>
        </w:rPr>
      </w:pPr>
    </w:p>
    <w:p w14:paraId="2479DF6A">
      <w:pPr>
        <w:pStyle w:val="4"/>
        <w:rPr>
          <w:b/>
          <w:color w:val="auto"/>
          <w:sz w:val="52"/>
          <w:highlight w:val="none"/>
        </w:rPr>
      </w:pPr>
    </w:p>
    <w:p w14:paraId="2BF950F6">
      <w:pPr>
        <w:pStyle w:val="4"/>
        <w:rPr>
          <w:b/>
          <w:color w:val="auto"/>
          <w:sz w:val="52"/>
          <w:highlight w:val="none"/>
        </w:rPr>
      </w:pPr>
    </w:p>
    <w:p w14:paraId="6D4F848D">
      <w:pPr>
        <w:pStyle w:val="4"/>
        <w:rPr>
          <w:b/>
          <w:color w:val="auto"/>
          <w:sz w:val="52"/>
          <w:highlight w:val="none"/>
        </w:rPr>
      </w:pPr>
    </w:p>
    <w:p w14:paraId="315B398D">
      <w:pPr>
        <w:pStyle w:val="4"/>
        <w:rPr>
          <w:b/>
          <w:color w:val="auto"/>
          <w:sz w:val="52"/>
          <w:highlight w:val="none"/>
        </w:rPr>
      </w:pPr>
    </w:p>
    <w:p w14:paraId="53408B93">
      <w:pPr>
        <w:pStyle w:val="4"/>
        <w:rPr>
          <w:b/>
          <w:color w:val="auto"/>
          <w:sz w:val="52"/>
          <w:highlight w:val="none"/>
        </w:rPr>
      </w:pPr>
    </w:p>
    <w:p w14:paraId="34310BFC">
      <w:pPr>
        <w:pStyle w:val="4"/>
        <w:rPr>
          <w:b/>
          <w:color w:val="auto"/>
          <w:sz w:val="52"/>
          <w:highlight w:val="none"/>
        </w:rPr>
      </w:pPr>
    </w:p>
    <w:p w14:paraId="28D3560F">
      <w:pPr>
        <w:pStyle w:val="4"/>
        <w:rPr>
          <w:b/>
          <w:color w:val="auto"/>
          <w:sz w:val="52"/>
          <w:highlight w:val="none"/>
        </w:rPr>
      </w:pPr>
    </w:p>
    <w:p w14:paraId="76AD9604">
      <w:pPr>
        <w:pStyle w:val="4"/>
        <w:rPr>
          <w:b/>
          <w:color w:val="auto"/>
          <w:sz w:val="52"/>
          <w:highlight w:val="none"/>
        </w:rPr>
      </w:pPr>
    </w:p>
    <w:p w14:paraId="666AB77D">
      <w:pPr>
        <w:pStyle w:val="4"/>
        <w:rPr>
          <w:b/>
          <w:color w:val="auto"/>
          <w:sz w:val="52"/>
          <w:highlight w:val="none"/>
        </w:rPr>
      </w:pPr>
    </w:p>
    <w:p w14:paraId="1D164732">
      <w:pPr>
        <w:pStyle w:val="17"/>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14:paraId="3A1AE96E">
      <w:pPr>
        <w:pStyle w:val="17"/>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color w:val="auto"/>
          <w:highlight w:val="none"/>
        </w:rPr>
        <w:tab/>
      </w:r>
      <w:r>
        <w:rPr>
          <w:rFonts w:hint="eastAsia"/>
          <w:color w:val="auto"/>
          <w:highlight w:val="none"/>
          <w:lang w:val="en-US" w:eastAsia="zh-CN"/>
        </w:rPr>
        <w:t>11</w:t>
      </w:r>
      <w:r>
        <w:rPr>
          <w:color w:val="auto"/>
          <w:highlight w:val="none"/>
        </w:rPr>
        <w:t>月</w:t>
      </w:r>
    </w:p>
    <w:p w14:paraId="0002EFF7">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14:paraId="379C709D">
      <w:pPr>
        <w:pStyle w:val="4"/>
        <w:rPr>
          <w:b/>
          <w:color w:val="auto"/>
          <w:sz w:val="20"/>
          <w:highlight w:val="none"/>
        </w:rPr>
      </w:pPr>
    </w:p>
    <w:p w14:paraId="4290350E">
      <w:pPr>
        <w:pStyle w:val="4"/>
        <w:spacing w:before="9"/>
        <w:rPr>
          <w:b/>
          <w:color w:val="auto"/>
          <w:sz w:val="18"/>
          <w:highlight w:val="none"/>
        </w:rPr>
      </w:pPr>
    </w:p>
    <w:p w14:paraId="18C403E7">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14:paraId="747E3C72">
      <w:pPr>
        <w:pStyle w:val="4"/>
        <w:rPr>
          <w:b/>
          <w:color w:val="auto"/>
          <w:sz w:val="36"/>
          <w:highlight w:val="none"/>
        </w:rPr>
      </w:pPr>
    </w:p>
    <w:p w14:paraId="61B0F2FC">
      <w:pPr>
        <w:pStyle w:val="4"/>
        <w:spacing w:before="7"/>
        <w:rPr>
          <w:b/>
          <w:color w:val="auto"/>
          <w:sz w:val="29"/>
          <w:highlight w:val="none"/>
        </w:rPr>
      </w:pPr>
    </w:p>
    <w:p w14:paraId="0CA94501">
      <w:pPr>
        <w:pStyle w:val="18"/>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14:paraId="163601EB">
      <w:pPr>
        <w:pStyle w:val="18"/>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14:paraId="39CED05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14:paraId="349C17B4">
      <w:pPr>
        <w:pStyle w:val="18"/>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14:paraId="07471D8F">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14:paraId="282DE40A">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14:paraId="7E0DADD8">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b/>
          <w:color w:val="auto"/>
          <w:sz w:val="30"/>
          <w:szCs w:val="30"/>
          <w:highlight w:val="none"/>
        </w:rPr>
        <w:t>第</w:t>
      </w:r>
      <w:r>
        <w:rPr>
          <w:rFonts w:hint="eastAsia"/>
          <w:b/>
          <w:color w:val="auto"/>
          <w:sz w:val="30"/>
          <w:szCs w:val="30"/>
          <w:highlight w:val="none"/>
          <w:lang w:val="en-US" w:eastAsia="zh-CN"/>
        </w:rPr>
        <w:t>七</w:t>
      </w:r>
      <w:r>
        <w:rPr>
          <w:b/>
          <w:color w:val="auto"/>
          <w:sz w:val="30"/>
          <w:szCs w:val="30"/>
          <w:highlight w:val="none"/>
        </w:rPr>
        <w:t xml:space="preserve">章 </w:t>
      </w:r>
      <w:r>
        <w:rPr>
          <w:rFonts w:hint="eastAsia"/>
          <w:b/>
          <w:color w:val="auto"/>
          <w:sz w:val="30"/>
          <w:szCs w:val="30"/>
          <w:highlight w:val="none"/>
          <w:lang w:val="en-US" w:eastAsia="zh-CN"/>
        </w:rPr>
        <w:t>评审报告</w:t>
      </w:r>
    </w:p>
    <w:p w14:paraId="4405345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pPr>
    </w:p>
    <w:p w14:paraId="44729D29">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eastAsia="宋体"/>
          <w:color w:val="auto"/>
          <w:sz w:val="30"/>
          <w:szCs w:val="30"/>
          <w:highlight w:val="none"/>
          <w:lang w:val="en-US" w:eastAsia="zh-CN"/>
        </w:rPr>
        <w:sectPr>
          <w:pgSz w:w="11910" w:h="16840"/>
          <w:pgMar w:top="1580" w:right="1340" w:bottom="1180" w:left="1400" w:header="0" w:footer="905" w:gutter="0"/>
          <w:pgNumType w:fmt="decimal"/>
          <w:cols w:space="720" w:num="1"/>
        </w:sectPr>
      </w:pPr>
    </w:p>
    <w:p w14:paraId="05BB0EBE">
      <w:pPr>
        <w:pStyle w:val="18"/>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14:paraId="02BC0AD4">
      <w:pPr>
        <w:pStyle w:val="4"/>
        <w:rPr>
          <w:b/>
          <w:color w:val="auto"/>
          <w:sz w:val="20"/>
          <w:highlight w:val="none"/>
        </w:rPr>
      </w:pPr>
    </w:p>
    <w:p w14:paraId="280E366C">
      <w:pPr>
        <w:pStyle w:val="4"/>
        <w:rPr>
          <w:b/>
          <w:color w:val="auto"/>
          <w:sz w:val="20"/>
          <w:highlight w:val="none"/>
        </w:rPr>
      </w:pPr>
    </w:p>
    <w:p w14:paraId="78566F92">
      <w:pPr>
        <w:pStyle w:val="4"/>
        <w:spacing w:before="8"/>
        <w:rPr>
          <w:b/>
          <w:color w:val="auto"/>
          <w:sz w:val="24"/>
          <w:highlight w:val="none"/>
        </w:rPr>
      </w:pPr>
    </w:p>
    <w:p w14:paraId="54BEB226">
      <w:pPr>
        <w:pStyle w:val="19"/>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14:paraId="042A1F2B">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r>
        <w:rPr>
          <w:rFonts w:hint="eastAsia" w:cs="宋体"/>
          <w:color w:val="auto"/>
          <w:sz w:val="30"/>
          <w:szCs w:val="30"/>
          <w:highlight w:val="none"/>
          <w:u w:val="none"/>
          <w:lang w:val="en-US" w:eastAsia="zh-CN"/>
        </w:rPr>
        <w:t>根据公司经营业务发展的需求及</w:t>
      </w:r>
      <w:r>
        <w:rPr>
          <w:rFonts w:hint="eastAsia"/>
          <w:color w:val="auto"/>
          <w:sz w:val="30"/>
          <w:szCs w:val="30"/>
          <w:highlight w:val="none"/>
          <w:lang w:val="en-US" w:eastAsia="zh-CN"/>
        </w:rPr>
        <w:t>公司总经理办公会议纪要（2024第17期）的要求</w:t>
      </w:r>
      <w:r>
        <w:rPr>
          <w:rFonts w:hint="eastAsia" w:cs="宋体"/>
          <w:color w:val="auto"/>
          <w:sz w:val="30"/>
          <w:szCs w:val="30"/>
          <w:highlight w:val="none"/>
          <w:u w:val="none"/>
          <w:lang w:val="en-US" w:eastAsia="zh-CN"/>
        </w:rPr>
        <w:t>，</w:t>
      </w:r>
      <w:r>
        <w:rPr>
          <w:rFonts w:hint="eastAsia" w:ascii="宋体" w:hAnsi="宋体" w:eastAsia="宋体" w:cs="宋体"/>
          <w:color w:val="auto"/>
          <w:sz w:val="30"/>
          <w:szCs w:val="30"/>
          <w:highlight w:val="none"/>
          <w:u w:val="none"/>
          <w:lang w:val="en-US" w:eastAsia="zh-CN"/>
        </w:rPr>
        <w:t>为加强项目的造价管理</w:t>
      </w:r>
      <w:r>
        <w:rPr>
          <w:rFonts w:hint="eastAsia" w:ascii="宋体" w:hAnsi="宋体" w:eastAsia="宋体" w:cs="宋体"/>
          <w:sz w:val="30"/>
          <w:szCs w:val="30"/>
          <w:lang w:val="en-US" w:eastAsia="zh-CN"/>
        </w:rPr>
        <w:t>，</w:t>
      </w:r>
      <w:r>
        <w:rPr>
          <w:color w:val="auto"/>
          <w:sz w:val="30"/>
          <w:szCs w:val="30"/>
          <w:highlight w:val="none"/>
        </w:rPr>
        <w:t>近期将启</w:t>
      </w:r>
      <w:r>
        <w:rPr>
          <w:rFonts w:hint="eastAsia"/>
          <w:color w:val="auto"/>
          <w:sz w:val="30"/>
          <w:szCs w:val="30"/>
          <w:highlight w:val="none"/>
          <w:lang w:val="en-US" w:eastAsia="zh-CN"/>
        </w:rPr>
        <w:t>动</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环境发展有限公司2024-2025年</w:t>
      </w:r>
      <w:r>
        <w:rPr>
          <w:rFonts w:hint="eastAsia" w:ascii="宋体" w:hAnsi="宋体" w:eastAsia="宋体" w:cs="宋体"/>
          <w:color w:val="auto"/>
          <w:sz w:val="30"/>
          <w:szCs w:val="30"/>
          <w:highlight w:val="none"/>
          <w:u w:val="single"/>
          <w:lang w:val="en-US" w:eastAsia="zh-CN"/>
        </w:rPr>
        <w:t>造价咨询</w:t>
      </w:r>
      <w:r>
        <w:rPr>
          <w:rFonts w:hint="eastAsia" w:cs="宋体"/>
          <w:color w:val="auto"/>
          <w:sz w:val="30"/>
          <w:szCs w:val="30"/>
          <w:highlight w:val="none"/>
          <w:u w:val="single"/>
          <w:lang w:val="en-US" w:eastAsia="zh-CN"/>
        </w:rPr>
        <w:t>服务</w:t>
      </w:r>
      <w:r>
        <w:rPr>
          <w:color w:val="auto"/>
          <w:sz w:val="30"/>
          <w:szCs w:val="30"/>
          <w:highlight w:val="none"/>
        </w:rPr>
        <w:t>招标（采购）。</w:t>
      </w:r>
    </w:p>
    <w:p w14:paraId="5A4EFFFE">
      <w:pPr>
        <w:pStyle w:val="18"/>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14:paraId="2719C519">
      <w:pPr>
        <w:pStyle w:val="19"/>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r>
        <w:rPr>
          <w:rFonts w:hint="eastAsia"/>
          <w:color w:val="auto"/>
          <w:sz w:val="30"/>
          <w:szCs w:val="30"/>
          <w:highlight w:val="none"/>
          <w:u w:val="single"/>
          <w:lang w:val="en-US" w:eastAsia="zh-CN"/>
        </w:rPr>
        <w:t>海口市环境发展有限公司2024-2045年造价咨询服务</w:t>
      </w:r>
      <w:r>
        <w:rPr>
          <w:color w:val="auto"/>
          <w:sz w:val="30"/>
          <w:szCs w:val="30"/>
          <w:highlight w:val="none"/>
        </w:rPr>
        <w:t>。</w:t>
      </w:r>
    </w:p>
    <w:p w14:paraId="372FCA88">
      <w:pPr>
        <w:pStyle w:val="19"/>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w:t>
      </w:r>
      <w:r>
        <w:rPr>
          <w:color w:val="auto"/>
          <w:sz w:val="30"/>
          <w:szCs w:val="30"/>
          <w:highlight w:val="none"/>
        </w:rPr>
        <w:t>。</w:t>
      </w:r>
    </w:p>
    <w:p w14:paraId="36975739">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rightChars="0" w:firstLine="600" w:firstLineChars="200"/>
        <w:jc w:val="left"/>
        <w:textAlignment w:val="auto"/>
        <w:rPr>
          <w:rFonts w:hint="eastAsia" w:ascii="宋体" w:hAnsi="宋体" w:eastAsia="宋体" w:cs="宋体"/>
          <w:color w:val="auto"/>
          <w:sz w:val="32"/>
          <w:szCs w:val="32"/>
          <w:highlight w:val="none"/>
          <w:u w:val="singl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r>
        <w:rPr>
          <w:rFonts w:hint="eastAsia" w:ascii="宋体" w:hAnsi="宋体" w:eastAsia="宋体" w:cs="宋体"/>
          <w:color w:val="auto"/>
          <w:sz w:val="32"/>
          <w:szCs w:val="32"/>
          <w:u w:val="single"/>
          <w:lang w:val="en-US" w:eastAsia="zh-CN"/>
        </w:rPr>
        <w:t>1.完成招标</w:t>
      </w:r>
      <w:r>
        <w:rPr>
          <w:rFonts w:hint="eastAsia" w:ascii="宋体" w:hAnsi="宋体" w:eastAsia="宋体" w:cs="宋体"/>
          <w:color w:val="auto"/>
          <w:sz w:val="32"/>
          <w:szCs w:val="32"/>
          <w:highlight w:val="none"/>
          <w:u w:val="single"/>
          <w:lang w:val="en-US" w:eastAsia="zh-CN"/>
        </w:rPr>
        <w:t>人委托的2024-202</w:t>
      </w:r>
      <w:r>
        <w:rPr>
          <w:rFonts w:hint="eastAsia" w:cs="宋体"/>
          <w:color w:val="auto"/>
          <w:sz w:val="32"/>
          <w:szCs w:val="32"/>
          <w:highlight w:val="none"/>
          <w:u w:val="single"/>
          <w:lang w:val="en-US" w:eastAsia="zh-CN"/>
        </w:rPr>
        <w:t>5</w:t>
      </w:r>
      <w:r>
        <w:rPr>
          <w:rFonts w:hint="eastAsia" w:ascii="宋体" w:hAnsi="宋体" w:eastAsia="宋体" w:cs="宋体"/>
          <w:color w:val="auto"/>
          <w:sz w:val="32"/>
          <w:szCs w:val="32"/>
          <w:highlight w:val="none"/>
          <w:u w:val="single"/>
          <w:lang w:val="en-US" w:eastAsia="zh-CN"/>
        </w:rPr>
        <w:t>年单个项目的概算、预算的编制及其后续相关服务；2.完成招标人委托的2024-202</w:t>
      </w:r>
      <w:r>
        <w:rPr>
          <w:rFonts w:hint="eastAsia" w:cs="宋体"/>
          <w:color w:val="auto"/>
          <w:sz w:val="32"/>
          <w:szCs w:val="32"/>
          <w:highlight w:val="none"/>
          <w:u w:val="single"/>
          <w:lang w:val="en-US" w:eastAsia="zh-CN"/>
        </w:rPr>
        <w:t>5</w:t>
      </w:r>
      <w:r>
        <w:rPr>
          <w:rFonts w:hint="eastAsia" w:ascii="宋体" w:hAnsi="宋体" w:eastAsia="宋体" w:cs="宋体"/>
          <w:color w:val="auto"/>
          <w:sz w:val="32"/>
          <w:szCs w:val="32"/>
          <w:highlight w:val="none"/>
          <w:u w:val="single"/>
          <w:lang w:val="en-US" w:eastAsia="zh-CN"/>
        </w:rPr>
        <w:t>年</w:t>
      </w:r>
      <w:r>
        <w:rPr>
          <w:rFonts w:hint="eastAsia" w:ascii="宋体" w:hAnsi="宋体" w:eastAsia="宋体" w:cs="宋体"/>
          <w:color w:val="auto"/>
          <w:sz w:val="32"/>
          <w:szCs w:val="32"/>
          <w:u w:val="single"/>
        </w:rPr>
        <w:t>投资额2000万元以下</w:t>
      </w:r>
      <w:r>
        <w:rPr>
          <w:rFonts w:hint="eastAsia" w:ascii="宋体" w:hAnsi="宋体" w:eastAsia="宋体" w:cs="宋体"/>
          <w:color w:val="auto"/>
          <w:sz w:val="32"/>
          <w:szCs w:val="32"/>
          <w:u w:val="single"/>
          <w:lang w:val="en-US" w:eastAsia="zh-CN"/>
        </w:rPr>
        <w:t>或</w:t>
      </w:r>
      <w:r>
        <w:rPr>
          <w:rFonts w:hint="eastAsia" w:ascii="宋体" w:hAnsi="宋体" w:eastAsia="宋体" w:cs="宋体"/>
          <w:color w:val="auto"/>
          <w:sz w:val="32"/>
          <w:szCs w:val="32"/>
          <w:u w:val="single"/>
        </w:rPr>
        <w:t>单笔按标准收费10万元下的项目</w:t>
      </w:r>
      <w:r>
        <w:rPr>
          <w:rFonts w:hint="eastAsia" w:ascii="宋体" w:hAnsi="宋体" w:eastAsia="宋体" w:cs="宋体"/>
          <w:color w:val="auto"/>
          <w:sz w:val="32"/>
          <w:szCs w:val="32"/>
          <w:highlight w:val="none"/>
          <w:u w:val="single"/>
          <w:lang w:val="en-US" w:eastAsia="zh-CN"/>
        </w:rPr>
        <w:t>的</w:t>
      </w:r>
      <w:r>
        <w:rPr>
          <w:rFonts w:hint="eastAsia" w:ascii="宋体" w:hAnsi="宋体" w:eastAsia="宋体" w:cs="宋体"/>
          <w:color w:val="auto"/>
          <w:sz w:val="32"/>
          <w:szCs w:val="32"/>
          <w:u w:val="single"/>
          <w:lang w:val="en-US" w:eastAsia="zh-CN"/>
        </w:rPr>
        <w:t>概算、预算或招标控制价等内容进行审核并出具报告及后续相关服务等</w:t>
      </w:r>
      <w:r>
        <w:rPr>
          <w:rFonts w:hint="eastAsia" w:ascii="宋体" w:hAnsi="宋体" w:eastAsia="宋体" w:cs="宋体"/>
          <w:color w:val="auto"/>
          <w:sz w:val="32"/>
          <w:szCs w:val="32"/>
          <w:highlight w:val="none"/>
          <w:u w:val="single"/>
        </w:rPr>
        <w:t>。</w:t>
      </w:r>
    </w:p>
    <w:p w14:paraId="05FD5FEE">
      <w:pPr>
        <w:pStyle w:val="19"/>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2.4</w:t>
      </w:r>
      <w:r>
        <w:rPr>
          <w:color w:val="auto"/>
          <w:sz w:val="30"/>
          <w:szCs w:val="30"/>
          <w:highlight w:val="none"/>
        </w:rPr>
        <w:t>计</w:t>
      </w:r>
      <w:r>
        <w:rPr>
          <w:color w:val="auto"/>
          <w:spacing w:val="-3"/>
          <w:sz w:val="30"/>
          <w:szCs w:val="30"/>
          <w:highlight w:val="none"/>
        </w:rPr>
        <w:t>划</w:t>
      </w:r>
      <w:r>
        <w:rPr>
          <w:rFonts w:hint="eastAsia"/>
          <w:color w:val="auto"/>
          <w:sz w:val="30"/>
          <w:szCs w:val="30"/>
          <w:highlight w:val="none"/>
          <w:lang w:val="en-US" w:eastAsia="zh-CN"/>
        </w:rPr>
        <w:t>服务</w:t>
      </w:r>
      <w:r>
        <w:rPr>
          <w:color w:val="auto"/>
          <w:sz w:val="30"/>
          <w:szCs w:val="30"/>
          <w:highlight w:val="none"/>
        </w:rPr>
        <w:t>期</w:t>
      </w:r>
      <w:r>
        <w:rPr>
          <w:color w:val="auto"/>
          <w:spacing w:val="-3"/>
          <w:sz w:val="30"/>
          <w:szCs w:val="30"/>
          <w:highlight w:val="none"/>
        </w:rPr>
        <w:t>：</w:t>
      </w:r>
      <w:r>
        <w:rPr>
          <w:rFonts w:hint="eastAsia"/>
          <w:color w:val="auto"/>
          <w:spacing w:val="-3"/>
          <w:sz w:val="30"/>
          <w:szCs w:val="30"/>
          <w:highlight w:val="none"/>
          <w:u w:val="single"/>
          <w:lang w:val="en-US" w:eastAsia="zh-CN"/>
        </w:rPr>
        <w:t xml:space="preserve"> 12个月</w:t>
      </w:r>
      <w:r>
        <w:rPr>
          <w:color w:val="auto"/>
          <w:sz w:val="30"/>
          <w:szCs w:val="30"/>
          <w:highlight w:val="none"/>
        </w:rPr>
        <w:t>。</w:t>
      </w:r>
    </w:p>
    <w:p w14:paraId="2EE8C977">
      <w:pPr>
        <w:spacing w:line="480" w:lineRule="exact"/>
        <w:ind w:firstLine="600" w:firstLineChars="200"/>
        <w:jc w:val="left"/>
        <w:rPr>
          <w:rFonts w:hint="eastAsia" w:ascii="宋体" w:hAnsi="宋体" w:eastAsia="宋体" w:cs="宋体"/>
          <w:color w:val="000000" w:themeColor="text1"/>
          <w:sz w:val="32"/>
          <w:szCs w:val="32"/>
          <w:u w:val="single"/>
          <w:lang w:val="en-US" w:eastAsia="zh-CN"/>
          <w14:textFill>
            <w14:solidFill>
              <w14:schemeClr w14:val="tx1"/>
            </w14:solidFill>
          </w14:textFill>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ascii="宋体" w:hAnsi="宋体" w:eastAsia="宋体" w:cs="宋体"/>
          <w:color w:val="000000" w:themeColor="text1"/>
          <w:sz w:val="32"/>
          <w:szCs w:val="32"/>
          <w:u w:val="single"/>
          <w:lang w:val="en-US" w:eastAsia="zh-CN"/>
          <w14:textFill>
            <w14:solidFill>
              <w14:schemeClr w14:val="tx1"/>
            </w14:solidFill>
          </w14:textFill>
        </w:rPr>
        <w:t>编制工程概算、预算和可行性研究估算审核、概算审核、</w:t>
      </w:r>
      <w:r>
        <w:rPr>
          <w:rFonts w:hint="eastAsia" w:ascii="宋体" w:hAnsi="宋体" w:eastAsia="宋体" w:cs="宋体"/>
          <w:color w:val="000000" w:themeColor="text1"/>
          <w:sz w:val="32"/>
          <w:szCs w:val="32"/>
          <w:u w:val="single"/>
          <w:lang w:val="en-US"/>
          <w14:textFill>
            <w14:solidFill>
              <w14:schemeClr w14:val="tx1"/>
            </w14:solidFill>
          </w14:textFill>
        </w:rPr>
        <w:t>施工图预算审核</w:t>
      </w:r>
      <w:r>
        <w:rPr>
          <w:rFonts w:hint="eastAsia" w:ascii="宋体" w:hAnsi="宋体" w:eastAsia="宋体" w:cs="宋体"/>
          <w:color w:val="000000" w:themeColor="text1"/>
          <w:sz w:val="32"/>
          <w:szCs w:val="32"/>
          <w:u w:val="single"/>
          <w:lang w:val="en-US" w:eastAsia="zh-CN"/>
          <w14:textFill>
            <w14:solidFill>
              <w14:schemeClr w14:val="tx1"/>
            </w14:solidFill>
          </w14:textFill>
        </w:rPr>
        <w:t>、</w:t>
      </w:r>
      <w:r>
        <w:rPr>
          <w:rFonts w:hint="eastAsia" w:ascii="宋体" w:hAnsi="宋体" w:eastAsia="宋体" w:cs="宋体"/>
          <w:color w:val="000000" w:themeColor="text1"/>
          <w:sz w:val="32"/>
          <w:szCs w:val="32"/>
          <w:u w:val="single"/>
          <w:lang w:val="en-US"/>
          <w14:textFill>
            <w14:solidFill>
              <w14:schemeClr w14:val="tx1"/>
            </w14:solidFill>
          </w14:textFill>
        </w:rPr>
        <w:t>工程结算审核</w:t>
      </w:r>
      <w:r>
        <w:rPr>
          <w:rFonts w:hint="eastAsia" w:ascii="宋体" w:hAnsi="宋体" w:eastAsia="宋体" w:cs="宋体"/>
          <w:color w:val="000000" w:themeColor="text1"/>
          <w:sz w:val="32"/>
          <w:szCs w:val="32"/>
          <w:u w:val="single"/>
          <w:lang w:val="en-US" w:eastAsia="zh-CN"/>
          <w14:textFill>
            <w14:solidFill>
              <w14:schemeClr w14:val="tx1"/>
            </w14:solidFill>
          </w14:textFill>
        </w:rPr>
        <w:t>、财审。</w:t>
      </w:r>
    </w:p>
    <w:p w14:paraId="4CD0DE6F">
      <w:pPr>
        <w:keepNext w:val="0"/>
        <w:keepLines w:val="0"/>
        <w:pageBreakBefore w:val="0"/>
        <w:widowControl/>
        <w:suppressLineNumbers w:val="0"/>
        <w:kinsoku/>
        <w:wordWrap/>
        <w:overflowPunct/>
        <w:topLinePunct w:val="0"/>
        <w:bidi w:val="0"/>
        <w:adjustRightInd/>
        <w:snapToGrid/>
        <w:spacing w:line="520" w:lineRule="exact"/>
        <w:ind w:right="0" w:rightChars="0" w:firstLine="600" w:firstLineChars="200"/>
        <w:jc w:val="left"/>
        <w:textAlignment w:val="auto"/>
        <w:rPr>
          <w:rFonts w:hint="eastAsia" w:ascii="宋体" w:hAnsi="宋体" w:eastAsia="宋体" w:cs="宋体"/>
          <w:i w:val="0"/>
          <w:iCs w:val="0"/>
          <w:caps w:val="0"/>
          <w:color w:val="auto"/>
          <w:spacing w:val="0"/>
          <w:kern w:val="0"/>
          <w:sz w:val="30"/>
          <w:szCs w:val="30"/>
          <w:u w:val="single"/>
          <w:shd w:val="clear" w:fill="FFFFFF"/>
          <w:lang w:val="en-US" w:eastAsia="zh-CN" w:bidi="ar"/>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rFonts w:hint="eastAsia" w:ascii="宋体" w:hAnsi="宋体" w:eastAsia="宋体" w:cs="宋体"/>
          <w:color w:val="auto"/>
          <w:spacing w:val="-3"/>
          <w:sz w:val="30"/>
          <w:szCs w:val="30"/>
          <w:highlight w:val="none"/>
          <w:u w:val="single"/>
        </w:rPr>
        <w:t>：</w:t>
      </w:r>
      <w:r>
        <w:rPr>
          <w:rFonts w:hint="eastAsia" w:ascii="宋体" w:hAnsi="宋体" w:eastAsia="宋体" w:cs="宋体"/>
          <w:color w:val="auto"/>
          <w:sz w:val="30"/>
          <w:szCs w:val="30"/>
          <w:highlight w:val="none"/>
          <w:u w:val="single"/>
          <w:lang w:val="en-US" w:eastAsia="zh-CN"/>
        </w:rPr>
        <w:t>根据集团《</w:t>
      </w:r>
      <w:r>
        <w:rPr>
          <w:rFonts w:hint="eastAsia" w:ascii="宋体" w:hAnsi="宋体" w:eastAsia="宋体" w:cs="宋体"/>
          <w:color w:val="auto"/>
          <w:kern w:val="0"/>
          <w:sz w:val="30"/>
          <w:szCs w:val="30"/>
          <w:u w:val="single"/>
          <w:lang w:val="en-US" w:eastAsia="zh-CN" w:bidi="ar"/>
        </w:rPr>
        <w:t>工程建设项目其他费用招标栏标价管理办法》有关造价咨询的规定</w:t>
      </w:r>
      <w:r>
        <w:rPr>
          <w:rFonts w:hint="eastAsia" w:ascii="宋体" w:hAnsi="宋体" w:eastAsia="宋体" w:cs="宋体"/>
          <w:i w:val="0"/>
          <w:iCs w:val="0"/>
          <w:caps w:val="0"/>
          <w:color w:val="auto"/>
          <w:spacing w:val="0"/>
          <w:kern w:val="0"/>
          <w:sz w:val="30"/>
          <w:szCs w:val="30"/>
          <w:u w:val="single"/>
          <w:shd w:val="clear" w:fill="FFFFFF"/>
          <w:lang w:val="en-US" w:eastAsia="zh-CN" w:bidi="ar"/>
        </w:rPr>
        <w:t>，本项造价咨询费控制价标准按照</w:t>
      </w:r>
      <w:r>
        <w:rPr>
          <w:rFonts w:hint="eastAsia" w:ascii="宋体" w:hAnsi="宋体" w:eastAsia="宋体" w:cs="宋体"/>
          <w:color w:val="auto"/>
          <w:kern w:val="0"/>
          <w:sz w:val="30"/>
          <w:szCs w:val="30"/>
          <w:u w:val="single"/>
          <w:lang w:val="en-US" w:eastAsia="zh-CN" w:bidi="ar"/>
        </w:rPr>
        <w:t>琼发改收费[2007]170号文</w:t>
      </w:r>
      <w:r>
        <w:rPr>
          <w:rFonts w:hint="eastAsia" w:ascii="宋体" w:hAnsi="宋体" w:eastAsia="宋体" w:cs="宋体"/>
          <w:color w:val="auto"/>
          <w:sz w:val="30"/>
          <w:szCs w:val="30"/>
          <w:u w:val="single"/>
          <w:shd w:val="clear" w:color="auto" w:fill="FFFFFF"/>
          <w:lang w:val="en-US" w:eastAsia="zh-CN"/>
        </w:rPr>
        <w:t>所规定收费标准计算</w:t>
      </w:r>
      <w:r>
        <w:rPr>
          <w:rFonts w:hint="eastAsia" w:cs="宋体"/>
          <w:color w:val="auto"/>
          <w:sz w:val="30"/>
          <w:szCs w:val="30"/>
          <w:u w:val="single"/>
          <w:shd w:val="clear" w:color="auto" w:fill="FFFFFF"/>
          <w:lang w:val="en-US" w:eastAsia="zh-CN"/>
        </w:rPr>
        <w:t>的80%</w:t>
      </w:r>
      <w:r>
        <w:rPr>
          <w:rFonts w:hint="eastAsia" w:ascii="宋体" w:hAnsi="宋体" w:eastAsia="宋体" w:cs="宋体"/>
          <w:color w:val="auto"/>
          <w:sz w:val="30"/>
          <w:szCs w:val="30"/>
          <w:u w:val="single"/>
          <w:shd w:val="clear" w:color="auto" w:fill="FFFFFF"/>
          <w:lang w:val="en-US" w:eastAsia="zh-CN"/>
        </w:rPr>
        <w:t>；本项目服务期为</w:t>
      </w:r>
      <w:r>
        <w:rPr>
          <w:rFonts w:hint="eastAsia" w:cs="宋体"/>
          <w:color w:val="auto"/>
          <w:sz w:val="30"/>
          <w:szCs w:val="30"/>
          <w:u w:val="single"/>
          <w:shd w:val="clear" w:color="auto" w:fill="FFFFFF"/>
          <w:lang w:val="en-US" w:eastAsia="zh-CN"/>
        </w:rPr>
        <w:t>12</w:t>
      </w:r>
      <w:r>
        <w:rPr>
          <w:rFonts w:hint="eastAsia" w:ascii="宋体" w:hAnsi="宋体" w:eastAsia="宋体" w:cs="宋体"/>
          <w:color w:val="auto"/>
          <w:sz w:val="30"/>
          <w:szCs w:val="30"/>
          <w:u w:val="single"/>
          <w:shd w:val="clear" w:color="auto" w:fill="FFFFFF"/>
          <w:lang w:val="en-US" w:eastAsia="zh-CN"/>
        </w:rPr>
        <w:t>个月，</w:t>
      </w:r>
      <w:r>
        <w:rPr>
          <w:rFonts w:hint="eastAsia" w:ascii="宋体" w:hAnsi="宋体" w:eastAsia="宋体" w:cs="宋体"/>
          <w:color w:val="auto"/>
          <w:spacing w:val="-10"/>
          <w:sz w:val="30"/>
          <w:szCs w:val="30"/>
          <w:highlight w:val="none"/>
          <w:u w:val="single"/>
          <w:lang w:val="en-US" w:eastAsia="zh-CN"/>
        </w:rPr>
        <w:t>采用单项服务收费模式，服务期累计咨询费用总额不超过</w:t>
      </w:r>
      <w:r>
        <w:rPr>
          <w:rFonts w:hint="eastAsia" w:cs="宋体"/>
          <w:color w:val="auto"/>
          <w:spacing w:val="-10"/>
          <w:sz w:val="30"/>
          <w:szCs w:val="30"/>
          <w:highlight w:val="none"/>
          <w:u w:val="single"/>
          <w:lang w:val="en-US" w:eastAsia="zh-CN"/>
        </w:rPr>
        <w:t>3</w:t>
      </w:r>
      <w:r>
        <w:rPr>
          <w:rFonts w:hint="eastAsia" w:ascii="宋体" w:hAnsi="宋体" w:eastAsia="宋体" w:cs="宋体"/>
          <w:color w:val="auto"/>
          <w:spacing w:val="-10"/>
          <w:sz w:val="30"/>
          <w:szCs w:val="30"/>
          <w:highlight w:val="none"/>
          <w:u w:val="single"/>
          <w:lang w:val="en-US" w:eastAsia="zh-CN"/>
        </w:rPr>
        <w:t>0万元</w:t>
      </w:r>
      <w:r>
        <w:rPr>
          <w:rFonts w:hint="eastAsia" w:ascii="宋体" w:hAnsi="宋体" w:eastAsia="宋体" w:cs="宋体"/>
          <w:i w:val="0"/>
          <w:iCs w:val="0"/>
          <w:caps w:val="0"/>
          <w:color w:val="auto"/>
          <w:spacing w:val="0"/>
          <w:kern w:val="0"/>
          <w:sz w:val="30"/>
          <w:szCs w:val="30"/>
          <w:u w:val="single"/>
          <w:shd w:val="clear" w:fill="FFFFFF"/>
          <w:lang w:val="en-US" w:eastAsia="zh-CN" w:bidi="ar"/>
        </w:rPr>
        <w:t>。</w:t>
      </w:r>
    </w:p>
    <w:p w14:paraId="11DB6DCC">
      <w:pPr>
        <w:pStyle w:val="6"/>
        <w:keepNext w:val="0"/>
        <w:keepLines w:val="0"/>
        <w:pageBreakBefore w:val="0"/>
        <w:widowControl w:val="0"/>
        <w:tabs>
          <w:tab w:val="left" w:pos="7480"/>
        </w:tabs>
        <w:kinsoku/>
        <w:wordWrap/>
        <w:overflowPunct/>
        <w:topLinePunct w:val="0"/>
        <w:autoSpaceDE/>
        <w:autoSpaceDN/>
        <w:bidi w:val="0"/>
        <w:adjustRightInd/>
        <w:snapToGrid/>
        <w:spacing w:after="0"/>
        <w:ind w:left="0" w:leftChars="0" w:right="110" w:rightChars="50" w:firstLine="641" w:firstLineChars="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b/>
          <w:color w:val="auto"/>
          <w:sz w:val="30"/>
          <w:szCs w:val="30"/>
          <w:highlight w:val="none"/>
          <w:lang w:val="en-US" w:eastAsia="zh-CN"/>
        </w:rPr>
        <w:t>2.7</w:t>
      </w:r>
      <w:r>
        <w:rPr>
          <w:rFonts w:hint="eastAsia"/>
          <w:b w:val="0"/>
          <w:bCs/>
          <w:color w:val="auto"/>
          <w:sz w:val="30"/>
          <w:szCs w:val="30"/>
          <w:highlight w:val="none"/>
          <w:lang w:val="en-US" w:eastAsia="zh-CN"/>
        </w:rPr>
        <w:t>报价要求：</w:t>
      </w:r>
      <w:r>
        <w:rPr>
          <w:rFonts w:hint="eastAsia" w:ascii="宋体" w:hAnsi="宋体" w:eastAsia="宋体" w:cs="宋体"/>
          <w:color w:val="auto"/>
          <w:sz w:val="32"/>
          <w:szCs w:val="32"/>
          <w:lang w:val="en-US" w:eastAsia="zh-CN"/>
        </w:rPr>
        <w:t>采用折扣率报价，</w:t>
      </w:r>
      <w:r>
        <w:rPr>
          <w:rFonts w:hint="eastAsia" w:ascii="宋体" w:hAnsi="宋体" w:eastAsia="宋体" w:cs="宋体"/>
          <w:color w:val="auto"/>
          <w:sz w:val="30"/>
          <w:szCs w:val="30"/>
          <w:lang w:val="en-US" w:eastAsia="zh-CN"/>
        </w:rPr>
        <w:t>参考</w:t>
      </w:r>
      <w:r>
        <w:rPr>
          <w:rFonts w:hint="eastAsia" w:ascii="宋体" w:hAnsi="宋体" w:eastAsia="宋体" w:cs="宋体"/>
          <w:color w:val="auto"/>
          <w:kern w:val="0"/>
          <w:sz w:val="30"/>
          <w:szCs w:val="30"/>
          <w:lang w:val="en-US" w:eastAsia="zh-CN" w:bidi="ar"/>
        </w:rPr>
        <w:t>琼发改收费[2007]170号文</w:t>
      </w:r>
      <w:r>
        <w:rPr>
          <w:rFonts w:hint="eastAsia" w:ascii="宋体" w:hAnsi="宋体" w:eastAsia="宋体" w:cs="宋体"/>
          <w:color w:val="auto"/>
          <w:sz w:val="30"/>
          <w:szCs w:val="30"/>
          <w:shd w:val="clear" w:color="auto" w:fill="FFFFFF"/>
          <w:lang w:val="en-US" w:eastAsia="zh-CN"/>
        </w:rPr>
        <w:t>所规定收费标准报价且报价不得高于收费标准的80%。</w:t>
      </w:r>
    </w:p>
    <w:p w14:paraId="5FAAFDAE">
      <w:pPr>
        <w:pStyle w:val="19"/>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14:paraId="6DB7FB4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p>
    <w:p w14:paraId="1490F237">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3.2</w:t>
      </w:r>
      <w:r>
        <w:rPr>
          <w:rFonts w:hint="eastAsia" w:ascii="宋体" w:hAnsi="宋体" w:eastAsia="宋体" w:cs="宋体"/>
          <w:color w:val="auto"/>
          <w:sz w:val="30"/>
          <w:szCs w:val="30"/>
          <w:highlight w:val="none"/>
        </w:rPr>
        <w:t>资质条件：</w:t>
      </w:r>
      <w:r>
        <w:rPr>
          <w:rFonts w:hint="eastAsia" w:cs="宋体"/>
          <w:color w:val="auto"/>
          <w:sz w:val="30"/>
          <w:szCs w:val="30"/>
          <w:highlight w:val="none"/>
          <w:lang w:val="en-US" w:eastAsia="zh-CN"/>
        </w:rPr>
        <w:t>备</w:t>
      </w:r>
      <w:r>
        <w:rPr>
          <w:rFonts w:hint="eastAsia" w:cs="宋体"/>
          <w:color w:val="auto"/>
          <w:sz w:val="30"/>
          <w:szCs w:val="30"/>
          <w:lang w:val="en-US" w:eastAsia="zh-CN"/>
        </w:rPr>
        <w:t>履行合同所必须的设备和专业技术能力，具有</w:t>
      </w:r>
      <w:r>
        <w:rPr>
          <w:rFonts w:hint="eastAsia" w:ascii="宋体" w:hAnsi="宋体" w:eastAsia="宋体" w:cs="宋体"/>
          <w:color w:val="auto"/>
          <w:sz w:val="30"/>
          <w:szCs w:val="30"/>
          <w:lang w:val="en-US" w:eastAsia="zh-CN"/>
        </w:rPr>
        <w:t>工程造价中级及以上和二级注册造价工程师及以上职称5人及以上</w:t>
      </w:r>
      <w:r>
        <w:rPr>
          <w:rFonts w:hint="eastAsia" w:ascii="宋体" w:hAnsi="宋体" w:eastAsia="宋体" w:cs="宋体"/>
          <w:color w:val="auto"/>
          <w:sz w:val="30"/>
          <w:szCs w:val="30"/>
          <w:highlight w:val="none"/>
          <w:lang w:val="en-US" w:eastAsia="zh-CN"/>
        </w:rPr>
        <w:t>；</w:t>
      </w:r>
    </w:p>
    <w:p w14:paraId="10AB4BB3">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eastAsia="zh-CN"/>
        </w:rPr>
      </w:pP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提供造价人员名单，相关证件及在本单位（或其不具有独立法人资格的分公司）缴纳的202</w:t>
      </w:r>
      <w:r>
        <w:rPr>
          <w:rFonts w:hint="eastAsia" w:cs="宋体"/>
          <w:color w:val="auto"/>
          <w:sz w:val="30"/>
          <w:szCs w:val="30"/>
          <w:lang w:val="en-US" w:eastAsia="zh-CN"/>
        </w:rPr>
        <w:t>4</w:t>
      </w:r>
      <w:r>
        <w:rPr>
          <w:rFonts w:hint="eastAsia" w:ascii="宋体" w:hAnsi="宋体" w:eastAsia="宋体" w:cs="宋体"/>
          <w:color w:val="auto"/>
          <w:sz w:val="30"/>
          <w:szCs w:val="30"/>
          <w:lang w:val="en-US" w:eastAsia="zh-CN"/>
        </w:rPr>
        <w:t>年</w:t>
      </w:r>
      <w:r>
        <w:rPr>
          <w:rFonts w:hint="eastAsia" w:cs="宋体"/>
          <w:color w:val="auto"/>
          <w:sz w:val="30"/>
          <w:szCs w:val="30"/>
          <w:lang w:val="en-US" w:eastAsia="zh-CN"/>
        </w:rPr>
        <w:t>1</w:t>
      </w:r>
      <w:r>
        <w:rPr>
          <w:rFonts w:hint="eastAsia" w:ascii="宋体" w:hAnsi="宋体" w:eastAsia="宋体" w:cs="宋体"/>
          <w:color w:val="auto"/>
          <w:sz w:val="30"/>
          <w:szCs w:val="30"/>
          <w:lang w:val="en-US" w:eastAsia="zh-CN"/>
        </w:rPr>
        <w:t>月份（含）以后连续三个月社保证明材料加盖单位公章复印件</w:t>
      </w:r>
      <w:r>
        <w:rPr>
          <w:rFonts w:hint="eastAsia" w:ascii="微软雅黑" w:hAnsi="微软雅黑" w:eastAsia="微软雅黑" w:cs="微软雅黑"/>
          <w:color w:val="auto"/>
          <w:sz w:val="30"/>
          <w:szCs w:val="30"/>
          <w:lang w:eastAsia="zh-CN"/>
        </w:rPr>
        <w:t>】。</w:t>
      </w:r>
    </w:p>
    <w:p w14:paraId="5D0401B3">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财务要求：</w:t>
      </w:r>
      <w:r>
        <w:rPr>
          <w:rFonts w:hint="eastAsia" w:cs="宋体"/>
          <w:color w:val="auto"/>
          <w:sz w:val="30"/>
          <w:szCs w:val="30"/>
          <w:highlight w:val="none"/>
          <w:lang w:val="en-US" w:eastAsia="zh-CN"/>
        </w:rPr>
        <w:t>具有良好的商业信誉和健全的财务会计制度</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14:paraId="5CB3EEAA">
      <w:pPr>
        <w:pStyle w:val="19"/>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3.4有依法缴纳税收和社会保障资金的良好记录</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14:paraId="208CDE2B">
      <w:pPr>
        <w:pStyle w:val="19"/>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3.5具有履行合同所必需的设备和专业技术能力</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14:paraId="5814F5EA">
      <w:pPr>
        <w:pStyle w:val="19"/>
        <w:numPr>
          <w:ilvl w:val="0"/>
          <w:numId w:val="0"/>
        </w:numPr>
        <w:tabs>
          <w:tab w:val="left" w:pos="1303"/>
        </w:tabs>
        <w:spacing w:before="0" w:after="0" w:line="560" w:lineRule="exact"/>
        <w:ind w:left="0" w:right="0" w:firstLine="600" w:firstLineChars="200"/>
        <w:jc w:val="left"/>
        <w:rPr>
          <w:rFonts w:hint="eastAsia" w:ascii="宋体" w:hAnsi="宋体" w:eastAsia="宋体" w:cs="宋体"/>
          <w:color w:val="auto"/>
          <w:sz w:val="30"/>
          <w:szCs w:val="30"/>
          <w:highlight w:val="none"/>
          <w:lang w:eastAsia="zh-CN"/>
        </w:rPr>
      </w:pPr>
      <w:r>
        <w:rPr>
          <w:rFonts w:hint="eastAsia" w:cs="宋体"/>
          <w:color w:val="auto"/>
          <w:sz w:val="30"/>
          <w:szCs w:val="30"/>
          <w:highlight w:val="none"/>
          <w:lang w:val="en-US" w:eastAsia="zh-CN"/>
        </w:rPr>
        <w:t>3.6供应商</w:t>
      </w:r>
      <w:r>
        <w:rPr>
          <w:rFonts w:hint="eastAsia" w:ascii="宋体" w:hAnsi="宋体" w:eastAsia="宋体" w:cs="宋体"/>
          <w:color w:val="auto"/>
          <w:sz w:val="30"/>
          <w:szCs w:val="30"/>
        </w:rPr>
        <w:t>未被列入</w:t>
      </w:r>
      <w:r>
        <w:rPr>
          <w:rFonts w:hint="eastAsia" w:cs="宋体"/>
          <w:color w:val="auto"/>
          <w:sz w:val="30"/>
          <w:szCs w:val="30"/>
          <w:lang w:eastAsia="zh-CN"/>
        </w:rPr>
        <w:t>“</w:t>
      </w:r>
      <w:r>
        <w:rPr>
          <w:rFonts w:hint="eastAsia" w:cs="宋体"/>
          <w:color w:val="auto"/>
          <w:sz w:val="30"/>
          <w:szCs w:val="30"/>
          <w:lang w:val="en-US" w:eastAsia="zh-CN"/>
        </w:rPr>
        <w:t>中国执行信息公开网”（http://zxgk.court.gov.cn)网站失信被执行人名单、“</w:t>
      </w:r>
      <w:r>
        <w:rPr>
          <w:rFonts w:hint="eastAsia" w:ascii="宋体" w:hAnsi="宋体" w:eastAsia="宋体" w:cs="宋体"/>
          <w:color w:val="auto"/>
          <w:sz w:val="30"/>
          <w:szCs w:val="30"/>
        </w:rPr>
        <w:t>信用中国</w:t>
      </w:r>
      <w:r>
        <w:rPr>
          <w:rFonts w:hint="eastAsia" w:cs="宋体"/>
          <w:color w:val="auto"/>
          <w:sz w:val="30"/>
          <w:szCs w:val="30"/>
          <w:lang w:eastAsia="zh-CN"/>
        </w:rPr>
        <w:t>”</w:t>
      </w:r>
      <w:r>
        <w:rPr>
          <w:rFonts w:hint="eastAsia" w:ascii="宋体" w:hAnsi="宋体" w:eastAsia="宋体" w:cs="宋体"/>
          <w:color w:val="auto"/>
          <w:sz w:val="30"/>
          <w:szCs w:val="30"/>
        </w:rPr>
        <w:t>网站(www.creditchina.gov.cn)重大税收违法</w:t>
      </w:r>
      <w:r>
        <w:rPr>
          <w:rFonts w:hint="eastAsia" w:cs="宋体"/>
          <w:color w:val="auto"/>
          <w:sz w:val="30"/>
          <w:szCs w:val="30"/>
          <w:lang w:val="en-US" w:eastAsia="zh-CN"/>
        </w:rPr>
        <w:t>失信主体</w:t>
      </w:r>
      <w:r>
        <w:rPr>
          <w:rFonts w:hint="eastAsia" w:ascii="宋体" w:hAnsi="宋体" w:eastAsia="宋体" w:cs="宋体"/>
          <w:color w:val="auto"/>
          <w:sz w:val="30"/>
          <w:szCs w:val="30"/>
        </w:rPr>
        <w:t>、</w:t>
      </w:r>
      <w:r>
        <w:rPr>
          <w:rFonts w:hint="eastAsia" w:cs="宋体"/>
          <w:color w:val="auto"/>
          <w:sz w:val="30"/>
          <w:szCs w:val="30"/>
          <w:lang w:val="en-US" w:eastAsia="zh-CN"/>
        </w:rPr>
        <w:t>统计严重失信企业名单，和没有列入</w:t>
      </w:r>
      <w:r>
        <w:rPr>
          <w:rFonts w:hint="eastAsia" w:ascii="宋体" w:hAnsi="宋体" w:eastAsia="宋体" w:cs="宋体"/>
          <w:color w:val="auto"/>
          <w:sz w:val="30"/>
          <w:szCs w:val="30"/>
        </w:rPr>
        <w:t>中国政府采购网(www.ccgp.gov.cn)政府采购严重违法失信行为记录名单的供应商</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查询结果</w:t>
      </w:r>
      <w:r>
        <w:rPr>
          <w:rFonts w:hint="eastAsia" w:ascii="宋体" w:hAnsi="宋体" w:eastAsia="宋体" w:cs="宋体"/>
          <w:color w:val="auto"/>
          <w:sz w:val="30"/>
          <w:szCs w:val="30"/>
        </w:rPr>
        <w:t>截图</w:t>
      </w:r>
      <w:r>
        <w:rPr>
          <w:rFonts w:hint="eastAsia" w:cs="宋体"/>
          <w:color w:val="auto"/>
          <w:sz w:val="30"/>
          <w:szCs w:val="30"/>
          <w:lang w:val="en-US" w:eastAsia="zh-CN"/>
        </w:rPr>
        <w:t>并加盖公章</w:t>
      </w:r>
      <w:r>
        <w:rPr>
          <w:rFonts w:hint="eastAsia" w:ascii="宋体" w:hAnsi="宋体" w:eastAsia="宋体" w:cs="宋体"/>
          <w:color w:val="auto"/>
          <w:sz w:val="30"/>
          <w:szCs w:val="30"/>
        </w:rPr>
        <w:t>证明</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eastAsia="zh-CN"/>
        </w:rPr>
        <w:t>。</w:t>
      </w:r>
    </w:p>
    <w:p w14:paraId="11C2A2BF">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3.7供应商应在海南省工程建设标准定额信息网完成《诚信档案手册》登记，并打印海南省工程建设标准定额信息网生成的“海南省建设工程造价咨询企业信用管理手册”</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提供诚信档案手册加盖单位公章复印件</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w:t>
      </w:r>
    </w:p>
    <w:p w14:paraId="301E3DCA">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left"/>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3.8投标人应当在响应文件中对其所提供材料的真实性、合法性、完整性、有效性作出承诺，如发现问题，依法依规向行政监督部门报告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p>
    <w:p w14:paraId="1EB36549">
      <w:pPr>
        <w:pStyle w:val="19"/>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14:paraId="5A08A051">
      <w:pPr>
        <w:pStyle w:val="19"/>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2024年11月15日（下午15:30，北京时间），法定节假日除外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宋体" w:hAnsi="宋体" w:eastAsia="宋体" w:cs="宋体"/>
          <w:color w:val="auto"/>
          <w:sz w:val="32"/>
          <w:szCs w:val="32"/>
          <w:u w:val="single"/>
          <w:lang w:val="en-US" w:eastAsia="zh-CN"/>
        </w:rPr>
        <w:t>海南省海口市南海大道168号海口保税区研发服务配套中心大楼3楼32</w:t>
      </w:r>
      <w:r>
        <w:rPr>
          <w:rFonts w:hint="eastAsia" w:cs="宋体"/>
          <w:color w:val="auto"/>
          <w:sz w:val="32"/>
          <w:szCs w:val="32"/>
          <w:u w:val="single"/>
          <w:lang w:val="en-US" w:eastAsia="zh-CN"/>
        </w:rPr>
        <w:t>3</w:t>
      </w:r>
      <w:r>
        <w:rPr>
          <w:rFonts w:hint="eastAsia" w:ascii="宋体" w:hAnsi="宋体" w:eastAsia="宋体" w:cs="宋体"/>
          <w:color w:val="auto"/>
          <w:sz w:val="32"/>
          <w:szCs w:val="32"/>
          <w:u w:val="single"/>
          <w:lang w:val="en-US" w:eastAsia="zh-CN"/>
        </w:rPr>
        <w:t>室</w:t>
      </w:r>
      <w:r>
        <w:rPr>
          <w:color w:val="auto"/>
          <w:sz w:val="30"/>
          <w:szCs w:val="30"/>
          <w:highlight w:val="none"/>
        </w:rPr>
        <w:t>。</w:t>
      </w:r>
    </w:p>
    <w:p w14:paraId="78F74F90">
      <w:pPr>
        <w:pStyle w:val="19"/>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left"/>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14:paraId="42C1CAB5">
      <w:pPr>
        <w:pStyle w:val="18"/>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14:paraId="6B0A0D69">
      <w:pPr>
        <w:pStyle w:val="19"/>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14:paraId="5232C193">
      <w:pPr>
        <w:pStyle w:val="19"/>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14:paraId="3C190201">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14:paraId="39DD4495">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14:paraId="1C936581">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14:paraId="7745E054">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left"/>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14:paraId="24DF2E30">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14:paraId="08D5027F">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left"/>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4"/>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14:paraId="1BB7C620">
      <w:pPr>
        <w:pStyle w:val="6"/>
        <w:ind w:left="0" w:leftChars="0" w:firstLine="0" w:firstLineChars="0"/>
        <w:rPr>
          <w:rFonts w:hint="default"/>
          <w:lang w:val="en-US" w:eastAsia="zh-CN"/>
        </w:rPr>
      </w:pPr>
    </w:p>
    <w:p w14:paraId="66EB876D">
      <w:pPr>
        <w:pStyle w:val="6"/>
        <w:ind w:left="0" w:leftChars="0" w:firstLine="0" w:firstLineChars="0"/>
        <w:rPr>
          <w:rFonts w:hint="default"/>
          <w:lang w:val="en-US" w:eastAsia="zh-CN"/>
        </w:rPr>
      </w:pPr>
    </w:p>
    <w:p w14:paraId="31E9ABAB">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eastAsia"/>
          <w:sz w:val="30"/>
          <w:szCs w:val="30"/>
          <w:lang w:val="en-US" w:eastAsia="zh-CN"/>
        </w:rPr>
      </w:pPr>
      <w:r>
        <w:rPr>
          <w:rFonts w:hint="eastAsia"/>
          <w:sz w:val="30"/>
          <w:szCs w:val="30"/>
          <w:lang w:val="en-US" w:eastAsia="zh-CN"/>
        </w:rPr>
        <w:t xml:space="preserve">                               海口市环境发展有限公司</w:t>
      </w:r>
    </w:p>
    <w:p w14:paraId="31AB32B9">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default"/>
          <w:color w:val="auto"/>
          <w:sz w:val="30"/>
          <w:szCs w:val="30"/>
          <w:lang w:val="en-US" w:eastAsia="zh-CN"/>
        </w:rPr>
        <w:sectPr>
          <w:pgSz w:w="11910" w:h="16840"/>
          <w:pgMar w:top="1520" w:right="1340" w:bottom="1180" w:left="1400" w:header="0" w:footer="905" w:gutter="0"/>
          <w:pgNumType w:fmt="decimal"/>
          <w:cols w:space="720" w:num="1"/>
        </w:sectPr>
      </w:pPr>
      <w:r>
        <w:rPr>
          <w:rFonts w:hint="eastAsia"/>
          <w:color w:val="auto"/>
          <w:sz w:val="30"/>
          <w:szCs w:val="30"/>
          <w:lang w:val="en-US" w:eastAsia="zh-CN"/>
        </w:rPr>
        <w:t xml:space="preserve">                                    2024年11月12日</w:t>
      </w:r>
    </w:p>
    <w:p w14:paraId="0E68D07D">
      <w:pPr>
        <w:pStyle w:val="18"/>
        <w:spacing w:before="35"/>
        <w:ind w:left="0" w:right="59"/>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14:paraId="4AE97911">
      <w:pPr>
        <w:pStyle w:val="4"/>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b/>
          <w:color w:val="auto"/>
          <w:sz w:val="40"/>
          <w:highlight w:val="none"/>
        </w:rPr>
      </w:pPr>
      <w:bookmarkStart w:id="0" w:name="（投标人须知内容仅供参考，经办部门可根据项目实际填写完善相关内容或自行增减相关内"/>
      <w:bookmarkEnd w:id="0"/>
    </w:p>
    <w:p w14:paraId="4B364F10">
      <w:pPr>
        <w:pStyle w:val="19"/>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14:paraId="19575864">
      <w:pPr>
        <w:pStyle w:val="19"/>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14:paraId="2ED68CA1">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14:paraId="385850C1">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黎工</w:t>
      </w:r>
      <w:r>
        <w:rPr>
          <w:rFonts w:hint="eastAsia" w:asciiTheme="minorEastAsia" w:hAnsiTheme="minorEastAsia" w:eastAsiaTheme="minorEastAsia" w:cstheme="minorEastAsia"/>
          <w:color w:val="auto"/>
          <w:spacing w:val="-18"/>
          <w:sz w:val="21"/>
          <w:szCs w:val="21"/>
          <w:highlight w:val="none"/>
        </w:rPr>
        <w:t>。</w:t>
      </w:r>
    </w:p>
    <w:p w14:paraId="708702BA">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14:paraId="3A429D88">
      <w:pPr>
        <w:pStyle w:val="19"/>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Theme="minorEastAsia" w:hAnsiTheme="minorEastAsia" w:eastAsiaTheme="minorEastAsia" w:cstheme="minorEastAsia"/>
          <w:color w:val="auto"/>
          <w:sz w:val="21"/>
          <w:szCs w:val="21"/>
          <w:highlight w:val="none"/>
          <w:u w:val="single"/>
          <w:lang w:val="en-US" w:eastAsia="zh-CN"/>
        </w:rPr>
        <w:t>海口市环境发展有限公司2024-2045年造价咨询服务</w:t>
      </w:r>
      <w:r>
        <w:rPr>
          <w:rFonts w:hint="eastAsia" w:asciiTheme="minorEastAsia" w:hAnsiTheme="minorEastAsia" w:eastAsiaTheme="minorEastAsia" w:cstheme="minorEastAsia"/>
          <w:color w:val="auto"/>
          <w:sz w:val="21"/>
          <w:szCs w:val="21"/>
          <w:highlight w:val="none"/>
        </w:rPr>
        <w:t>。</w:t>
      </w:r>
    </w:p>
    <w:p w14:paraId="36443FBE">
      <w:pPr>
        <w:pStyle w:val="19"/>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本项目建设地点：</w:t>
      </w:r>
      <w:r>
        <w:rPr>
          <w:rFonts w:hint="eastAsia" w:asciiTheme="minorEastAsia" w:hAnsiTheme="minorEastAsia" w:eastAsiaTheme="minorEastAsia" w:cstheme="minorEastAsia"/>
          <w:color w:val="auto"/>
          <w:sz w:val="21"/>
          <w:szCs w:val="21"/>
          <w:highlight w:val="none"/>
          <w:u w:val="single"/>
          <w:lang w:val="en-US" w:eastAsia="zh-CN"/>
        </w:rPr>
        <w:t>海口市</w:t>
      </w:r>
      <w:r>
        <w:rPr>
          <w:rFonts w:hint="eastAsia" w:asciiTheme="minorEastAsia" w:hAnsiTheme="minorEastAsia" w:eastAsiaTheme="minorEastAsia" w:cstheme="minorEastAsia"/>
          <w:color w:val="auto"/>
          <w:sz w:val="21"/>
          <w:szCs w:val="21"/>
          <w:highlight w:val="none"/>
        </w:rPr>
        <w:t>。</w:t>
      </w:r>
    </w:p>
    <w:p w14:paraId="0A78F977">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color w:val="auto"/>
          <w:sz w:val="32"/>
          <w:szCs w:val="32"/>
          <w:highlight w:val="none"/>
          <w:u w:val="singl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u w:val="single"/>
          <w:lang w:val="en-US" w:eastAsia="zh-CN"/>
        </w:rPr>
        <w:t>1.完成招标</w:t>
      </w:r>
      <w:r>
        <w:rPr>
          <w:rFonts w:hint="eastAsia" w:ascii="宋体" w:hAnsi="宋体" w:eastAsia="宋体" w:cs="宋体"/>
          <w:color w:val="auto"/>
          <w:sz w:val="21"/>
          <w:szCs w:val="21"/>
          <w:highlight w:val="none"/>
          <w:u w:val="single"/>
          <w:lang w:val="en-US" w:eastAsia="zh-CN"/>
        </w:rPr>
        <w:t>人委托的2024-202</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年单个项目的概算、预算的编制及其后续相关服务；2.完成招标人委托的2024-202</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年</w:t>
      </w:r>
      <w:r>
        <w:rPr>
          <w:rFonts w:hint="eastAsia" w:ascii="宋体" w:hAnsi="宋体" w:eastAsia="宋体" w:cs="宋体"/>
          <w:color w:val="auto"/>
          <w:sz w:val="21"/>
          <w:szCs w:val="21"/>
          <w:u w:val="single"/>
        </w:rPr>
        <w:t>投资额2000万元以下</w:t>
      </w:r>
      <w:r>
        <w:rPr>
          <w:rFonts w:hint="eastAsia" w:ascii="宋体" w:hAnsi="宋体" w:eastAsia="宋体" w:cs="宋体"/>
          <w:color w:val="auto"/>
          <w:sz w:val="21"/>
          <w:szCs w:val="21"/>
          <w:u w:val="single"/>
          <w:lang w:val="en-US" w:eastAsia="zh-CN"/>
        </w:rPr>
        <w:t>或</w:t>
      </w:r>
      <w:r>
        <w:rPr>
          <w:rFonts w:hint="eastAsia" w:ascii="宋体" w:hAnsi="宋体" w:eastAsia="宋体" w:cs="宋体"/>
          <w:color w:val="auto"/>
          <w:sz w:val="21"/>
          <w:szCs w:val="21"/>
          <w:u w:val="single"/>
        </w:rPr>
        <w:t>单笔按标准收费10万元下的项目</w:t>
      </w:r>
      <w:r>
        <w:rPr>
          <w:rFonts w:hint="eastAsia" w:ascii="宋体" w:hAnsi="宋体" w:eastAsia="宋体" w:cs="宋体"/>
          <w:color w:val="auto"/>
          <w:sz w:val="21"/>
          <w:szCs w:val="21"/>
          <w:highlight w:val="none"/>
          <w:u w:val="single"/>
          <w:lang w:val="en-US" w:eastAsia="zh-CN"/>
        </w:rPr>
        <w:t>的</w:t>
      </w:r>
      <w:r>
        <w:rPr>
          <w:rFonts w:hint="eastAsia" w:ascii="宋体" w:hAnsi="宋体" w:eastAsia="宋体" w:cs="宋体"/>
          <w:color w:val="auto"/>
          <w:sz w:val="21"/>
          <w:szCs w:val="21"/>
          <w:u w:val="single"/>
          <w:lang w:val="en-US" w:eastAsia="zh-CN"/>
        </w:rPr>
        <w:t>概算、预算或招标控制价等内容进行审核并出具报告及后续相关服务等</w:t>
      </w:r>
      <w:r>
        <w:rPr>
          <w:rFonts w:hint="eastAsia" w:ascii="宋体" w:hAnsi="宋体" w:eastAsia="宋体" w:cs="宋体"/>
          <w:color w:val="auto"/>
          <w:sz w:val="21"/>
          <w:szCs w:val="21"/>
          <w:highlight w:val="none"/>
          <w:u w:val="single"/>
        </w:rPr>
        <w:t>。</w:t>
      </w:r>
    </w:p>
    <w:p w14:paraId="47CA8E6B">
      <w:pPr>
        <w:pStyle w:val="19"/>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本项目投资估算：</w:t>
      </w:r>
      <w:r>
        <w:rPr>
          <w:rFonts w:hint="eastAsia" w:asciiTheme="minorEastAsia" w:hAnsiTheme="minorEastAsia" w:eastAsiaTheme="minorEastAsia" w:cstheme="minorEastAsia"/>
          <w:color w:val="auto"/>
          <w:sz w:val="21"/>
          <w:szCs w:val="21"/>
          <w:highlight w:val="none"/>
          <w:u w:val="single"/>
          <w:lang w:val="en-US" w:eastAsia="zh-CN"/>
        </w:rPr>
        <w:t xml:space="preserve">  服务期累计咨询费用总额不得超过30万元</w:t>
      </w:r>
      <w:r>
        <w:rPr>
          <w:rFonts w:hint="eastAsia" w:asciiTheme="minorEastAsia" w:hAnsiTheme="minorEastAsia" w:eastAsiaTheme="minorEastAsia" w:cstheme="minorEastAsia"/>
          <w:color w:val="auto"/>
          <w:sz w:val="21"/>
          <w:szCs w:val="21"/>
          <w:highlight w:val="none"/>
        </w:rPr>
        <w:t>。</w:t>
      </w:r>
    </w:p>
    <w:p w14:paraId="36EFBB4F">
      <w:pPr>
        <w:pStyle w:val="19"/>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企业自有资金，100%</w:t>
      </w:r>
      <w:r>
        <w:rPr>
          <w:rFonts w:hint="eastAsia" w:asciiTheme="minorEastAsia" w:hAnsiTheme="minorEastAsia" w:eastAsiaTheme="minorEastAsia" w:cstheme="minorEastAsia"/>
          <w:color w:val="auto"/>
          <w:sz w:val="21"/>
          <w:szCs w:val="21"/>
          <w:highlight w:val="none"/>
          <w:u w:val="single"/>
        </w:rPr>
        <w:t>。</w:t>
      </w:r>
    </w:p>
    <w:p w14:paraId="17BD01AE">
      <w:pPr>
        <w:spacing w:line="480" w:lineRule="exact"/>
        <w:ind w:firstLine="420" w:firstLineChars="200"/>
        <w:jc w:val="left"/>
        <w:rPr>
          <w:rFonts w:hint="eastAsia" w:ascii="宋体" w:hAnsi="宋体" w:eastAsia="宋体" w:cs="宋体"/>
          <w:color w:val="FF0000"/>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ascii="宋体" w:hAnsi="宋体" w:eastAsia="宋体" w:cs="宋体"/>
          <w:color w:val="auto"/>
          <w:sz w:val="21"/>
          <w:szCs w:val="21"/>
          <w:u w:val="single"/>
          <w:lang w:val="en-US" w:eastAsia="zh-CN"/>
        </w:rPr>
        <w:t>（包括但不限于）</w:t>
      </w:r>
      <w:bookmarkStart w:id="1" w:name="OLE_LINK4"/>
      <w:r>
        <w:rPr>
          <w:rFonts w:hint="eastAsia" w:ascii="宋体" w:hAnsi="宋体" w:eastAsia="宋体" w:cs="宋体"/>
          <w:color w:val="000000" w:themeColor="text1"/>
          <w:sz w:val="21"/>
          <w:szCs w:val="21"/>
          <w:u w:val="single"/>
          <w:lang w:val="en-US" w:eastAsia="zh-CN"/>
          <w14:textFill>
            <w14:solidFill>
              <w14:schemeClr w14:val="tx1"/>
            </w14:solidFill>
          </w14:textFill>
        </w:rPr>
        <w:t>编制工程概算、预算和可行性研究估算审核、概算审核、</w:t>
      </w:r>
      <w:r>
        <w:rPr>
          <w:rFonts w:hint="eastAsia" w:ascii="宋体" w:hAnsi="宋体" w:eastAsia="宋体" w:cs="宋体"/>
          <w:color w:val="000000" w:themeColor="text1"/>
          <w:sz w:val="21"/>
          <w:szCs w:val="21"/>
          <w:u w:val="single"/>
          <w:lang w:val="en-US"/>
          <w14:textFill>
            <w14:solidFill>
              <w14:schemeClr w14:val="tx1"/>
            </w14:solidFill>
          </w14:textFill>
        </w:rPr>
        <w:t>施工图预算审核</w:t>
      </w:r>
      <w:r>
        <w:rPr>
          <w:rFonts w:hint="eastAsia" w:ascii="宋体" w:hAnsi="宋体" w:eastAsia="宋体" w:cs="宋体"/>
          <w:color w:val="000000" w:themeColor="text1"/>
          <w:sz w:val="21"/>
          <w:szCs w:val="21"/>
          <w:u w:val="single"/>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14:textFill>
            <w14:solidFill>
              <w14:schemeClr w14:val="tx1"/>
            </w14:solidFill>
          </w14:textFill>
        </w:rPr>
        <w:t>工程结算审核</w:t>
      </w:r>
      <w:r>
        <w:rPr>
          <w:rFonts w:hint="eastAsia" w:ascii="宋体" w:hAnsi="宋体" w:eastAsia="宋体" w:cs="宋体"/>
          <w:color w:val="000000" w:themeColor="text1"/>
          <w:sz w:val="21"/>
          <w:szCs w:val="21"/>
          <w:u w:val="single"/>
          <w:lang w:val="en-US" w:eastAsia="zh-CN"/>
          <w14:textFill>
            <w14:solidFill>
              <w14:schemeClr w14:val="tx1"/>
            </w14:solidFill>
          </w14:textFill>
        </w:rPr>
        <w:t>、财审。</w:t>
      </w:r>
      <w:bookmarkEnd w:id="1"/>
    </w:p>
    <w:p w14:paraId="156EC6F4">
      <w:pPr>
        <w:pStyle w:val="19"/>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12个月</w:t>
      </w:r>
      <w:r>
        <w:rPr>
          <w:rFonts w:hint="eastAsia" w:asciiTheme="minorEastAsia" w:hAnsiTheme="minorEastAsia" w:eastAsiaTheme="minorEastAsia" w:cstheme="minorEastAsia"/>
          <w:color w:val="auto"/>
          <w:sz w:val="21"/>
          <w:szCs w:val="21"/>
          <w:highlight w:val="none"/>
        </w:rPr>
        <w:t>。</w:t>
      </w:r>
    </w:p>
    <w:p w14:paraId="1EABC9F3">
      <w:pPr>
        <w:pStyle w:val="19"/>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14:paraId="2413290E">
      <w:pPr>
        <w:pStyle w:val="19"/>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14:paraId="5C40701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p>
    <w:p w14:paraId="1E23F40A">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资质条件：</w:t>
      </w:r>
      <w:r>
        <w:rPr>
          <w:rFonts w:hint="default" w:ascii="Calibri" w:hAnsi="Calibri" w:eastAsia="宋体" w:cs="Calibri"/>
          <w:color w:val="auto"/>
          <w:sz w:val="21"/>
          <w:szCs w:val="21"/>
          <w:highlight w:val="none"/>
        </w:rPr>
        <w:t>①</w:t>
      </w:r>
      <w:r>
        <w:rPr>
          <w:rFonts w:hint="eastAsia" w:cs="宋体"/>
          <w:color w:val="auto"/>
          <w:sz w:val="21"/>
          <w:szCs w:val="21"/>
          <w:highlight w:val="none"/>
          <w:lang w:val="en-US" w:eastAsia="zh-CN"/>
        </w:rPr>
        <w:t>具备</w:t>
      </w:r>
      <w:r>
        <w:rPr>
          <w:rFonts w:hint="eastAsia" w:cs="宋体"/>
          <w:color w:val="auto"/>
          <w:sz w:val="21"/>
          <w:szCs w:val="21"/>
          <w:lang w:val="en-US" w:eastAsia="zh-CN"/>
        </w:rPr>
        <w:t>履行合同所必须的设备和专业技术能力，具有</w:t>
      </w:r>
      <w:r>
        <w:rPr>
          <w:rFonts w:hint="eastAsia" w:ascii="宋体" w:hAnsi="宋体" w:eastAsia="宋体" w:cs="宋体"/>
          <w:color w:val="auto"/>
          <w:sz w:val="21"/>
          <w:szCs w:val="21"/>
          <w:lang w:val="en-US" w:eastAsia="zh-CN"/>
        </w:rPr>
        <w:t>工程造价中级及以上和二级注册造价工程师及以上职称5人及以上</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提供造价人员名单，相关证件及在本单位（或其不具有独立法人资格的分公司）缴纳的202</w:t>
      </w:r>
      <w:r>
        <w:rPr>
          <w:rFonts w:hint="eastAsia" w:cs="宋体"/>
          <w:color w:val="auto"/>
          <w:sz w:val="21"/>
          <w:szCs w:val="21"/>
          <w:lang w:val="en-US" w:eastAsia="zh-CN"/>
        </w:rPr>
        <w:t>4</w:t>
      </w:r>
      <w:r>
        <w:rPr>
          <w:rFonts w:hint="eastAsia" w:ascii="宋体" w:hAnsi="宋体" w:eastAsia="宋体" w:cs="宋体"/>
          <w:color w:val="auto"/>
          <w:sz w:val="21"/>
          <w:szCs w:val="21"/>
          <w:lang w:val="en-US" w:eastAsia="zh-CN"/>
        </w:rPr>
        <w:t>年</w:t>
      </w:r>
      <w:r>
        <w:rPr>
          <w:rFonts w:hint="eastAsia" w:cs="宋体"/>
          <w:color w:val="auto"/>
          <w:sz w:val="21"/>
          <w:szCs w:val="21"/>
          <w:lang w:val="en-US" w:eastAsia="zh-CN"/>
        </w:rPr>
        <w:t>1</w:t>
      </w:r>
      <w:r>
        <w:rPr>
          <w:rFonts w:hint="eastAsia" w:ascii="宋体" w:hAnsi="宋体" w:eastAsia="宋体" w:cs="宋体"/>
          <w:color w:val="auto"/>
          <w:sz w:val="21"/>
          <w:szCs w:val="21"/>
          <w:lang w:val="en-US" w:eastAsia="zh-CN"/>
        </w:rPr>
        <w:t>月份（含）以后连续三个月社保证明材料加盖单位公章复印件</w:t>
      </w:r>
      <w:r>
        <w:rPr>
          <w:rFonts w:hint="eastAsia" w:ascii="宋体" w:hAnsi="宋体" w:eastAsia="宋体" w:cs="宋体"/>
          <w:color w:val="auto"/>
          <w:sz w:val="21"/>
          <w:szCs w:val="21"/>
          <w:lang w:eastAsia="zh-CN"/>
        </w:rPr>
        <w:t>】。</w:t>
      </w:r>
    </w:p>
    <w:p w14:paraId="35C4A2EA">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14:paraId="444AF708">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微软雅黑" w:hAnsi="微软雅黑" w:eastAsia="微软雅黑" w:cs="微软雅黑"/>
          <w:color w:val="auto"/>
          <w:sz w:val="30"/>
          <w:szCs w:val="30"/>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有依法缴纳税收和社会保障资金的良好记录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14:paraId="2502F511">
      <w:pPr>
        <w:pStyle w:val="19"/>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14:paraId="43191A46">
      <w:pPr>
        <w:pStyle w:val="19"/>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rPr>
        <w:t>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中国执行信息公开网”（http://zxgk.court.gov.cn)网站失信被执行人名单、“</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网站(www.creditchina.gov.cn)重大税收违法</w:t>
      </w:r>
      <w:r>
        <w:rPr>
          <w:rFonts w:hint="eastAsia" w:ascii="宋体" w:hAnsi="宋体" w:eastAsia="宋体" w:cs="宋体"/>
          <w:color w:val="auto"/>
          <w:sz w:val="21"/>
          <w:szCs w:val="21"/>
          <w:lang w:val="en-US" w:eastAsia="zh-CN"/>
        </w:rPr>
        <w:t>失信主体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统计严重失信企业名单，和没有列入</w:t>
      </w:r>
      <w:r>
        <w:rPr>
          <w:rFonts w:hint="eastAsia" w:ascii="宋体" w:hAnsi="宋体" w:eastAsia="宋体" w:cs="宋体"/>
          <w:color w:val="auto"/>
          <w:sz w:val="21"/>
          <w:szCs w:val="21"/>
        </w:rPr>
        <w:t>政中国政府采购网(www.ccgp.gov.cn)政府采购严重违法失信行为记录名单的供应商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查询结果</w:t>
      </w:r>
      <w:r>
        <w:rPr>
          <w:rFonts w:hint="eastAsia" w:ascii="宋体" w:hAnsi="宋体" w:eastAsia="宋体" w:cs="宋体"/>
          <w:color w:val="auto"/>
          <w:sz w:val="21"/>
          <w:szCs w:val="21"/>
        </w:rPr>
        <w:t>截图</w:t>
      </w:r>
      <w:r>
        <w:rPr>
          <w:rFonts w:hint="eastAsia" w:ascii="宋体" w:hAnsi="宋体" w:eastAsia="宋体" w:cs="宋体"/>
          <w:color w:val="auto"/>
          <w:sz w:val="21"/>
          <w:szCs w:val="21"/>
          <w:lang w:val="en-US" w:eastAsia="zh-CN"/>
        </w:rPr>
        <w:t>并加盖公章</w:t>
      </w:r>
      <w:r>
        <w:rPr>
          <w:rFonts w:hint="eastAsia" w:ascii="宋体" w:hAnsi="宋体" w:eastAsia="宋体" w:cs="宋体"/>
          <w:color w:val="auto"/>
          <w:sz w:val="21"/>
          <w:szCs w:val="21"/>
        </w:rPr>
        <w:t>证明</w:t>
      </w:r>
      <w:r>
        <w:rPr>
          <w:rFonts w:hint="eastAsia" w:ascii="宋体" w:hAnsi="宋体" w:eastAsia="宋体" w:cs="宋体"/>
          <w:color w:val="auto"/>
          <w:sz w:val="21"/>
          <w:szCs w:val="21"/>
          <w:lang w:eastAsia="zh-CN"/>
        </w:rPr>
        <w:t>】。</w:t>
      </w:r>
    </w:p>
    <w:p w14:paraId="0A7C0D85">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cs="宋体"/>
          <w:color w:val="auto"/>
          <w:sz w:val="21"/>
          <w:szCs w:val="21"/>
          <w:highlight w:val="none"/>
          <w:lang w:val="en-US" w:eastAsia="zh-CN"/>
        </w:rPr>
        <w:t>供应商应在海南省工程建设标准定额信息网完成《诚信档案手册》登记，并打印海南省工程建设标准定额信息网生成的“海南省建设工程造价咨询企业信用管理手册”</w:t>
      </w:r>
      <w:r>
        <w:rPr>
          <w:rFonts w:hint="eastAsia" w:ascii="微软雅黑" w:hAnsi="微软雅黑" w:eastAsia="微软雅黑" w:cs="微软雅黑"/>
          <w:color w:val="auto"/>
          <w:sz w:val="21"/>
          <w:szCs w:val="21"/>
          <w:lang w:eastAsia="zh-CN"/>
        </w:rPr>
        <w:t>【</w:t>
      </w:r>
      <w:r>
        <w:rPr>
          <w:rFonts w:hint="eastAsia" w:cs="宋体"/>
          <w:color w:val="auto"/>
          <w:sz w:val="21"/>
          <w:szCs w:val="21"/>
          <w:lang w:val="en-US" w:eastAsia="zh-CN"/>
        </w:rPr>
        <w:t>提供诚信档案手册加盖单位公章复印件</w:t>
      </w:r>
      <w:r>
        <w:rPr>
          <w:rFonts w:hint="eastAsia" w:ascii="微软雅黑" w:hAnsi="微软雅黑" w:eastAsia="微软雅黑" w:cs="微软雅黑"/>
          <w:color w:val="auto"/>
          <w:sz w:val="21"/>
          <w:szCs w:val="21"/>
          <w:lang w:eastAsia="zh-CN"/>
        </w:rPr>
        <w:t>】</w:t>
      </w:r>
      <w:r>
        <w:rPr>
          <w:rFonts w:hint="eastAsia" w:ascii="宋体" w:hAnsi="宋体" w:eastAsia="宋体" w:cs="宋体"/>
          <w:color w:val="auto"/>
          <w:sz w:val="21"/>
          <w:szCs w:val="21"/>
          <w:lang w:val="en-US" w:eastAsia="zh-CN"/>
        </w:rPr>
        <w:t>。</w:t>
      </w:r>
    </w:p>
    <w:p w14:paraId="2F07415A">
      <w:pPr>
        <w:pStyle w:val="19"/>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pacing w:val="-4"/>
          <w:sz w:val="21"/>
          <w:szCs w:val="21"/>
          <w:highlight w:val="none"/>
          <w:lang w:val="en-US" w:eastAsia="zh-CN"/>
        </w:rPr>
        <w:t>投标人应当在响应文件中对其所提供材料的真实性、合法性、完整性、有效性作出承诺，如发现问题，依法依规向行政监督部门报告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提供承诺函加盖单位公章，格式自拟</w:t>
      </w:r>
      <w:r>
        <w:rPr>
          <w:rFonts w:hint="eastAsia" w:ascii="宋体" w:hAnsi="宋体" w:eastAsia="宋体" w:cs="宋体"/>
          <w:color w:val="auto"/>
          <w:sz w:val="21"/>
          <w:szCs w:val="21"/>
          <w:lang w:eastAsia="zh-CN"/>
        </w:rPr>
        <w:t>】</w:t>
      </w:r>
      <w:r>
        <w:rPr>
          <w:rFonts w:hint="eastAsia" w:ascii="宋体" w:hAnsi="宋体" w:eastAsia="宋体" w:cs="宋体"/>
          <w:color w:val="auto"/>
          <w:spacing w:val="-4"/>
          <w:sz w:val="21"/>
          <w:szCs w:val="21"/>
          <w:highlight w:val="none"/>
          <w:lang w:val="en-US" w:eastAsia="zh-CN"/>
        </w:rPr>
        <w:t>。</w:t>
      </w:r>
    </w:p>
    <w:p w14:paraId="32453406">
      <w:pPr>
        <w:pStyle w:val="19"/>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14:paraId="547CC31A">
      <w:pPr>
        <w:pStyle w:val="19"/>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14:paraId="2AF7B947">
      <w:pPr>
        <w:pStyle w:val="19"/>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14:paraId="059C427E">
      <w:pPr>
        <w:pStyle w:val="19"/>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14:paraId="32A8E4FB">
      <w:pPr>
        <w:pStyle w:val="19"/>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14:paraId="5DD7A5D5">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textAlignment w:val="auto"/>
        <w:rPr>
          <w:rFonts w:hint="eastAsia"/>
        </w:rPr>
      </w:pPr>
      <w:r>
        <w:rPr>
          <w:rFonts w:hint="eastAsia"/>
          <w:lang w:val="en-US" w:eastAsia="zh-CN"/>
        </w:rPr>
        <w:t>10.</w:t>
      </w:r>
      <w:r>
        <w:rPr>
          <w:rFonts w:hint="eastAsia"/>
        </w:rPr>
        <w:t>本项目质量要求：</w:t>
      </w:r>
      <w:r>
        <w:rPr>
          <w:rFonts w:hint="eastAsia"/>
          <w:color w:val="auto"/>
          <w:u w:val="single"/>
          <w:lang w:val="en-US" w:eastAsia="zh-CN"/>
        </w:rPr>
        <w:t>满足国家相应的规程规范</w:t>
      </w:r>
      <w:r>
        <w:rPr>
          <w:rFonts w:hint="eastAsia"/>
        </w:rPr>
        <w:t>。</w:t>
      </w:r>
    </w:p>
    <w:p w14:paraId="4BF5A9B9">
      <w:pPr>
        <w:pStyle w:val="19"/>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14:paraId="7571388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14:paraId="2591DA9F">
      <w:pPr>
        <w:pStyle w:val="19"/>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14:paraId="394D0DD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14:paraId="00D6550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14:paraId="7C8118F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14:paraId="1798675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14:paraId="1289375F">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14:paraId="642CD14C">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14:paraId="06BDE57E">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14:paraId="6D6DBA0D">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14:paraId="38F1A8BF">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14:paraId="60C08B96">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14:paraId="24EBB79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14:paraId="33AD1DF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14:paraId="75BC9D4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招标文件的澄清/修改将在投标截止前</w:t>
      </w:r>
      <w:r>
        <w:rPr>
          <w:rFonts w:hint="eastAsia" w:asciiTheme="minorEastAsia" w:hAnsiTheme="minorEastAsia" w:eastAsiaTheme="minorEastAsia" w:cstheme="minorEastAsia"/>
          <w:color w:val="auto"/>
          <w:spacing w:val="0"/>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（含）  1  </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14:paraId="10DC1A4E">
      <w:pPr>
        <w:pStyle w:val="19"/>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4"/>
          <w:rFonts w:hint="eastAsia" w:asciiTheme="minorEastAsia" w:hAnsiTheme="minorEastAsia" w:eastAsiaTheme="minorEastAsia" w:cstheme="minorEastAsia"/>
          <w:spacing w:val="0"/>
          <w:sz w:val="21"/>
          <w:szCs w:val="21"/>
          <w:highlight w:val="none"/>
          <w:lang w:val="en-US" w:eastAsia="zh-CN"/>
        </w:rPr>
        <w:t>bjz1993@126.</w:t>
      </w:r>
      <w:r>
        <w:rPr>
          <w:rStyle w:val="14"/>
          <w:rFonts w:hint="eastAsia" w:asciiTheme="minorEastAsia" w:hAnsiTheme="minorEastAsia" w:eastAsiaTheme="minorEastAsia" w:cstheme="minorEastAsia"/>
          <w:spacing w:val="0"/>
          <w:sz w:val="21"/>
          <w:szCs w:val="21"/>
          <w:highlight w:val="none"/>
        </w:rPr>
        <w:t>.com</w:t>
      </w:r>
      <w:r>
        <w:rPr>
          <w:rStyle w:val="14"/>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14:paraId="62BBAEF4">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14:paraId="7176FDB5">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14:paraId="10E6EAA3">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投标函；</w:t>
      </w:r>
    </w:p>
    <w:p w14:paraId="1C6D88D5">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14:paraId="22079145">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资格审查资料（提供营业执照等材料复印件，并加盖公章）；</w:t>
      </w:r>
    </w:p>
    <w:p w14:paraId="4E3921F6">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类似业绩（以合同为准，复印件加盖公章）；</w:t>
      </w:r>
    </w:p>
    <w:p w14:paraId="28DFE6BA">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投标人须知规定及投标/报价文件格式要求的其他材料；</w:t>
      </w:r>
    </w:p>
    <w:p w14:paraId="4AE77E61">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未按以上要求提供资料的按废标处理</w:t>
      </w:r>
    </w:p>
    <w:p w14:paraId="765277E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1"/>
          <w:sz w:val="21"/>
          <w:szCs w:val="21"/>
          <w:highlight w:val="none"/>
        </w:rPr>
        <w:t xml:space="preserve">第 </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pacing w:val="-10"/>
          <w:sz w:val="21"/>
          <w:szCs w:val="21"/>
          <w:highlight w:val="none"/>
        </w:rPr>
        <w:t>条规定不接受联合体投标的，或投标人没有组成联合体的，投标文件不包括联合体协议书。</w:t>
      </w:r>
    </w:p>
    <w:p w14:paraId="2CE85BD4">
      <w:pPr>
        <w:pStyle w:val="19"/>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14:paraId="19085EB7">
      <w:pPr>
        <w:pStyle w:val="19"/>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14:paraId="54C5C30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14:paraId="75AB626E">
      <w:pPr>
        <w:keepNext w:val="0"/>
        <w:keepLines w:val="0"/>
        <w:pageBreakBefore w:val="0"/>
        <w:widowControl/>
        <w:suppressLineNumbers w:val="0"/>
        <w:kinsoku/>
        <w:wordWrap/>
        <w:overflowPunct/>
        <w:topLinePunct w:val="0"/>
        <w:bidi w:val="0"/>
        <w:adjustRightInd/>
        <w:snapToGrid/>
        <w:spacing w:line="520" w:lineRule="exact"/>
        <w:ind w:right="0" w:rightChars="0" w:firstLine="420" w:firstLineChars="200"/>
        <w:jc w:val="left"/>
        <w:textAlignment w:val="auto"/>
        <w:rPr>
          <w:rFonts w:hint="eastAsia" w:ascii="宋体" w:hAnsi="宋体" w:eastAsia="宋体" w:cs="宋体"/>
          <w:i w:val="0"/>
          <w:iCs w:val="0"/>
          <w:caps w:val="0"/>
          <w:color w:val="auto"/>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w:t>
      </w:r>
      <w:r>
        <w:rPr>
          <w:rFonts w:hint="eastAsia" w:asciiTheme="minorEastAsia" w:hAnsiTheme="minorEastAsia" w:eastAsiaTheme="minorEastAsia" w:cstheme="minorEastAsia"/>
          <w:color w:val="auto"/>
          <w:sz w:val="21"/>
          <w:szCs w:val="21"/>
          <w:highlight w:val="none"/>
          <w:u w:val="single"/>
        </w:rPr>
        <w:t>：</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琼发改收费[2007]170号文</w:t>
      </w:r>
      <w:r>
        <w:rPr>
          <w:rFonts w:hint="eastAsia" w:ascii="宋体" w:hAnsi="宋体" w:eastAsia="宋体" w:cs="宋体"/>
          <w:color w:val="000000" w:themeColor="text1"/>
          <w:sz w:val="21"/>
          <w:szCs w:val="21"/>
          <w:u w:val="single"/>
          <w:shd w:val="clear" w:color="auto" w:fill="FFFFFF"/>
          <w:lang w:val="en-US" w:eastAsia="zh-CN"/>
          <w14:textFill>
            <w14:solidFill>
              <w14:schemeClr w14:val="tx1"/>
            </w14:solidFill>
          </w14:textFill>
        </w:rPr>
        <w:t>所规定收费标准的80%</w:t>
      </w:r>
      <w:r>
        <w:rPr>
          <w:rFonts w:hint="eastAsia" w:ascii="宋体" w:hAnsi="宋体" w:eastAsia="宋体" w:cs="宋体"/>
          <w:i w:val="0"/>
          <w:iCs w:val="0"/>
          <w:caps w:val="0"/>
          <w:color w:val="auto"/>
          <w:spacing w:val="0"/>
          <w:kern w:val="0"/>
          <w:sz w:val="21"/>
          <w:szCs w:val="21"/>
          <w:u w:val="single"/>
          <w:shd w:val="clear" w:fill="FFFFFF"/>
          <w:lang w:val="en-US" w:eastAsia="zh-CN" w:bidi="ar"/>
        </w:rPr>
        <w:t>。</w:t>
      </w:r>
    </w:p>
    <w:p w14:paraId="0FC6BC2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投标报价不得超过最高投标限价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分项投标报价也不得高于分项控制价</w:t>
      </w: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及分项报价</w:t>
      </w:r>
      <w:r>
        <w:rPr>
          <w:rFonts w:hint="eastAsia" w:asciiTheme="minorEastAsia" w:hAnsiTheme="minorEastAsia" w:eastAsiaTheme="minorEastAsia" w:cstheme="minorEastAsia"/>
          <w:color w:val="auto"/>
          <w:sz w:val="21"/>
          <w:szCs w:val="21"/>
          <w:highlight w:val="none"/>
        </w:rPr>
        <w:t>超出最高投标限价</w:t>
      </w:r>
      <w:r>
        <w:rPr>
          <w:rFonts w:hint="eastAsia" w:asciiTheme="minorEastAsia" w:hAnsiTheme="minorEastAsia" w:eastAsiaTheme="minorEastAsia" w:cstheme="minorEastAsia"/>
          <w:color w:val="auto"/>
          <w:sz w:val="21"/>
          <w:szCs w:val="21"/>
          <w:highlight w:val="none"/>
          <w:lang w:val="en-US" w:eastAsia="zh-CN"/>
        </w:rPr>
        <w:t>及分项控制价</w:t>
      </w:r>
      <w:r>
        <w:rPr>
          <w:rFonts w:hint="eastAsia" w:asciiTheme="minorEastAsia" w:hAnsiTheme="minorEastAsia" w:eastAsiaTheme="minorEastAsia" w:cstheme="minorEastAsia"/>
          <w:color w:val="auto"/>
          <w:sz w:val="21"/>
          <w:szCs w:val="21"/>
          <w:highlight w:val="none"/>
        </w:rPr>
        <w:t>的按废标处理。</w:t>
      </w:r>
    </w:p>
    <w:p w14:paraId="517A6CDD">
      <w:pPr>
        <w:pStyle w:val="19"/>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14:paraId="44237EC6">
      <w:pPr>
        <w:pStyle w:val="19"/>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14:paraId="69443530">
      <w:pPr>
        <w:pStyle w:val="19"/>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14:paraId="1A3E3207">
      <w:pPr>
        <w:pStyle w:val="19"/>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14:paraId="2FC7D207">
      <w:pPr>
        <w:pStyle w:val="19"/>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14:paraId="26D3A1B7">
      <w:pPr>
        <w:pStyle w:val="19"/>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14:paraId="36D2BD23">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14:paraId="7B934773">
      <w:pPr>
        <w:pStyle w:val="1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14:paraId="1A28CA0F">
      <w:pPr>
        <w:pStyle w:val="1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14:paraId="35FAC9AE">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14:paraId="3CD50929">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14:paraId="7027617E">
      <w:pPr>
        <w:pStyle w:val="19"/>
        <w:keepNext w:val="0"/>
        <w:keepLines w:val="0"/>
        <w:pageBreakBefore w:val="0"/>
        <w:widowControl w:val="0"/>
        <w:numPr>
          <w:ilvl w:val="0"/>
          <w:numId w:val="3"/>
        </w:numPr>
        <w:tabs>
          <w:tab w:val="left" w:pos="1346"/>
          <w:tab w:val="left" w:pos="8600"/>
          <w:tab w:val="clear" w:pos="31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投标文件：</w:t>
      </w:r>
    </w:p>
    <w:p w14:paraId="66352F1B">
      <w:pPr>
        <w:pStyle w:val="19"/>
        <w:keepNext w:val="0"/>
        <w:keepLines w:val="0"/>
        <w:pageBreakBefore w:val="0"/>
        <w:widowControl w:val="0"/>
        <w:numPr>
          <w:ilvl w:val="0"/>
          <w:numId w:val="4"/>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w:t>
      </w:r>
    </w:p>
    <w:p w14:paraId="3C19F966">
      <w:pPr>
        <w:pStyle w:val="19"/>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14:paraId="12798A0B">
      <w:pPr>
        <w:pStyle w:val="19"/>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w:t>
      </w:r>
      <w:r>
        <w:rPr>
          <w:rFonts w:hint="eastAsia" w:asciiTheme="minorEastAsia" w:hAnsiTheme="minorEastAsia" w:eastAsiaTheme="minorEastAsia" w:cstheme="minorEastAsia"/>
          <w:color w:val="auto"/>
          <w:sz w:val="21"/>
          <w:szCs w:val="21"/>
          <w:highlight w:val="none"/>
        </w:rPr>
        <w:t>。</w:t>
      </w:r>
    </w:p>
    <w:p w14:paraId="4904A26D">
      <w:pPr>
        <w:pStyle w:val="19"/>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U盘文件应为盖章的正本文件扫描件</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w:t>
      </w:r>
    </w:p>
    <w:p w14:paraId="5FD6C04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14:paraId="44EBB50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②投标文件应当对招标文件有关服务期、投标有效期、质量要求、技术标准和要求、招标范围等实质性内容作出响应。</w:t>
      </w:r>
    </w:p>
    <w:p w14:paraId="08A343D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③投标文件的正本应包装，加贴封条，并在封套的封口处加盖投标人单位章。</w:t>
      </w:r>
    </w:p>
    <w:p w14:paraId="094F5F2B">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14:paraId="7F8ECF4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14:paraId="704D5055">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14:paraId="7966F40D">
      <w:pPr>
        <w:keepNext w:val="0"/>
        <w:keepLines w:val="0"/>
        <w:pageBreakBefore w:val="0"/>
        <w:kinsoku/>
        <w:wordWrap/>
        <w:overflowPunct/>
        <w:topLinePunct w:val="0"/>
        <w:bidi w:val="0"/>
        <w:adjustRightInd/>
        <w:snapToGrid/>
        <w:spacing w:line="520" w:lineRule="exact"/>
        <w:ind w:right="0" w:rightChars="0" w:firstLine="420" w:firstLineChars="200"/>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标</w:t>
      </w:r>
      <w:r>
        <w:rPr>
          <w:rFonts w:hint="eastAsia" w:ascii="宋体" w:hAnsi="宋体" w:eastAsia="宋体" w:cs="宋体"/>
          <w:color w:val="auto"/>
          <w:sz w:val="21"/>
          <w:szCs w:val="21"/>
          <w:highlight w:val="none"/>
        </w:rPr>
        <w:t>文件</w:t>
      </w:r>
      <w:r>
        <w:rPr>
          <w:rFonts w:hint="eastAsia" w:ascii="宋体" w:hAnsi="宋体" w:eastAsia="宋体" w:cs="宋体"/>
          <w:color w:val="auto"/>
          <w:spacing w:val="-3"/>
          <w:sz w:val="21"/>
          <w:szCs w:val="21"/>
          <w:highlight w:val="none"/>
        </w:rPr>
        <w:t>递</w:t>
      </w:r>
      <w:r>
        <w:rPr>
          <w:rFonts w:hint="eastAsia" w:ascii="宋体" w:hAnsi="宋体" w:eastAsia="宋体" w:cs="宋体"/>
          <w:color w:val="auto"/>
          <w:sz w:val="21"/>
          <w:szCs w:val="21"/>
          <w:highlight w:val="none"/>
        </w:rPr>
        <w:t>交的截止时间（投标截止时间，下同）为</w:t>
      </w:r>
      <w:r>
        <w:rPr>
          <w:rFonts w:hint="eastAsia" w:ascii="宋体" w:hAnsi="宋体" w:eastAsia="宋体" w:cs="宋体"/>
          <w:color w:val="auto"/>
          <w:sz w:val="21"/>
          <w:szCs w:val="21"/>
          <w:highlight w:val="none"/>
          <w:u w:val="single"/>
          <w:lang w:val="en-US" w:eastAsia="zh-CN"/>
        </w:rPr>
        <w:t>2024年11月1</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日（下午15:30，北京时间）</w:t>
      </w:r>
      <w:r>
        <w:rPr>
          <w:rFonts w:hint="eastAsia" w:ascii="宋体" w:hAnsi="宋体" w:eastAsia="宋体" w:cs="宋体"/>
          <w:color w:val="auto"/>
          <w:sz w:val="21"/>
          <w:szCs w:val="21"/>
          <w:lang w:val="en-US" w:eastAsia="zh-CN"/>
        </w:rPr>
        <w:t>，法定节假日除外。</w:t>
      </w:r>
    </w:p>
    <w:p w14:paraId="74CE297D">
      <w:pPr>
        <w:pStyle w:val="19"/>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14:paraId="01E8BF0F">
      <w:pPr>
        <w:pStyle w:val="19"/>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楼3楼323室</w:t>
      </w:r>
      <w:r>
        <w:rPr>
          <w:rFonts w:hint="eastAsia" w:asciiTheme="minorEastAsia" w:hAnsiTheme="minorEastAsia" w:eastAsiaTheme="minorEastAsia" w:cstheme="minorEastAsia"/>
          <w:color w:val="auto"/>
          <w:sz w:val="21"/>
          <w:szCs w:val="21"/>
          <w:highlight w:val="none"/>
          <w:u w:val="single"/>
        </w:rPr>
        <w:t>。</w:t>
      </w:r>
    </w:p>
    <w:p w14:paraId="5302B63D">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14:paraId="265199A1">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14:paraId="0CDAEEC0">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14:paraId="64DBCAF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14:paraId="0403E31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14:paraId="1F8DAE36">
      <w:pPr>
        <w:pStyle w:val="19"/>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14:paraId="35F3A3F0">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2024年11月15</w:t>
      </w:r>
      <w:bookmarkStart w:id="60" w:name="_GoBack"/>
      <w:bookmarkEnd w:id="60"/>
      <w:r>
        <w:rPr>
          <w:rFonts w:hint="eastAsia" w:asciiTheme="minorEastAsia" w:hAnsiTheme="minorEastAsia" w:eastAsiaTheme="minorEastAsia" w:cstheme="minorEastAsia"/>
          <w:color w:val="auto"/>
          <w:sz w:val="21"/>
          <w:szCs w:val="21"/>
          <w:highlight w:val="none"/>
          <w:u w:val="single"/>
          <w:lang w:val="en-US" w:eastAsia="zh-CN"/>
        </w:rPr>
        <w:t>日下午15:30</w:t>
      </w:r>
      <w:r>
        <w:rPr>
          <w:rFonts w:hint="eastAsia" w:asciiTheme="minorEastAsia" w:hAnsiTheme="minorEastAsia" w:eastAsiaTheme="minorEastAsia" w:cstheme="minorEastAsia"/>
          <w:color w:val="FF0000"/>
          <w:spacing w:val="-12"/>
          <w:sz w:val="21"/>
          <w:szCs w:val="21"/>
          <w:highlight w:val="none"/>
        </w:rPr>
        <w:t>。</w:t>
      </w:r>
    </w:p>
    <w:p w14:paraId="7A712DCE">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14:paraId="437BCF6A">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14:paraId="118EE747">
      <w:pPr>
        <w:pStyle w:val="19"/>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14:paraId="3254FA0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14:paraId="213CEAD5">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14:paraId="7AA7D35B">
      <w:pPr>
        <w:pStyle w:val="19"/>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14:paraId="287F91B1">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14:paraId="71DCBF26">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14:paraId="6223A03A">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14:paraId="7264A9FA">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14:paraId="351D79B5">
      <w:pPr>
        <w:pStyle w:val="19"/>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14:paraId="7570A472">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14:paraId="23F91DF4">
      <w:pPr>
        <w:pStyle w:val="19"/>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14:paraId="16845396">
      <w:pPr>
        <w:pStyle w:val="19"/>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14:paraId="59FAF28E">
      <w:pPr>
        <w:pStyle w:val="4"/>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 xml:space="preserve">  1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 xml:space="preserve">   4  </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人组成评审小组。</w:t>
      </w:r>
    </w:p>
    <w:p w14:paraId="3CE42559">
      <w:pPr>
        <w:pStyle w:val="19"/>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14:paraId="3EEDE9C8">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14:paraId="5A2EA119">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14:paraId="4E56A72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14:paraId="7A111D25">
      <w:pPr>
        <w:pStyle w:val="19"/>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14:paraId="64D985C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14:paraId="62A7602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w:t>
      </w:r>
    </w:p>
    <w:p w14:paraId="096F3493">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14:paraId="3F2860AF">
      <w:pPr>
        <w:pStyle w:val="19"/>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14:paraId="51075E0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14:paraId="7CF9075B">
      <w:pPr>
        <w:pStyle w:val="19"/>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14:paraId="2C096B7E">
      <w:pPr>
        <w:pStyle w:val="19"/>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14:paraId="5CEE18C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14:paraId="1F37A89D">
      <w:pPr>
        <w:pStyle w:val="19"/>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14:paraId="63E998EC">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14:paraId="4A5780AF">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14:paraId="539B55D4">
      <w:pPr>
        <w:pStyle w:val="19"/>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14:paraId="20784BD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14:paraId="6F13BFF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14:paraId="0B1DE93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14:paraId="7883A4AA">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14:paraId="7B04B48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14:paraId="0821593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14:paraId="2C95D6D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14:paraId="2D6D510A">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14:paraId="266FAB44">
      <w:pPr>
        <w:pStyle w:val="19"/>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 xml:space="preserve">招标人和中标人应当自中标通知书发出之日起 </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14:paraId="3890FD20">
      <w:pPr>
        <w:pStyle w:val="19"/>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14:paraId="3E3046D3">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14:paraId="2BCE0AC5">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14:paraId="08809376">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14:paraId="5E248C55">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14:paraId="7FD34488">
      <w:pPr>
        <w:pStyle w:val="19"/>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14:paraId="7B2F8D54">
      <w:pPr>
        <w:pStyle w:val="19"/>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14:paraId="53AD4DF4">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14:paraId="77DE007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14:paraId="478AE349">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14:paraId="5088B34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14:paraId="09E19ED7">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14:paraId="187D6F3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14:paraId="4E60C1D7">
      <w:pPr>
        <w:pStyle w:val="19"/>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14:paraId="3625297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5E5757E">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14:paraId="57C0B0A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14:paraId="69240206">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14:paraId="337027ED">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14:paraId="2F2A460D">
      <w:pPr>
        <w:pStyle w:val="4"/>
        <w:spacing w:before="5"/>
        <w:rPr>
          <w:color w:val="auto"/>
          <w:sz w:val="10"/>
          <w:highlight w:val="none"/>
        </w:rPr>
      </w:pPr>
    </w:p>
    <w:p w14:paraId="41BEC902">
      <w:pPr>
        <w:pStyle w:val="4"/>
        <w:spacing w:before="5"/>
        <w:rPr>
          <w:color w:val="auto"/>
          <w:sz w:val="10"/>
          <w:highlight w:val="none"/>
        </w:rPr>
      </w:pPr>
    </w:p>
    <w:p w14:paraId="40575239">
      <w:pPr>
        <w:pStyle w:val="4"/>
        <w:spacing w:before="5"/>
        <w:rPr>
          <w:color w:val="auto"/>
          <w:sz w:val="10"/>
          <w:highlight w:val="none"/>
        </w:rPr>
      </w:pPr>
    </w:p>
    <w:p w14:paraId="053CC6FD">
      <w:pPr>
        <w:pStyle w:val="4"/>
        <w:spacing w:before="5"/>
        <w:rPr>
          <w:color w:val="auto"/>
          <w:sz w:val="10"/>
          <w:highlight w:val="none"/>
        </w:rPr>
      </w:pPr>
    </w:p>
    <w:p w14:paraId="1668719A">
      <w:pPr>
        <w:pStyle w:val="4"/>
        <w:spacing w:before="5"/>
        <w:rPr>
          <w:color w:val="auto"/>
          <w:sz w:val="10"/>
          <w:highlight w:val="none"/>
        </w:rPr>
      </w:pPr>
    </w:p>
    <w:p w14:paraId="2B9B05F7">
      <w:pPr>
        <w:pStyle w:val="4"/>
        <w:spacing w:before="5"/>
        <w:rPr>
          <w:color w:val="auto"/>
          <w:sz w:val="10"/>
          <w:highlight w:val="none"/>
        </w:rPr>
      </w:pPr>
    </w:p>
    <w:p w14:paraId="152FC98A">
      <w:pPr>
        <w:pStyle w:val="4"/>
        <w:spacing w:before="5"/>
        <w:rPr>
          <w:color w:val="auto"/>
          <w:sz w:val="10"/>
          <w:highlight w:val="none"/>
        </w:rPr>
      </w:pPr>
    </w:p>
    <w:p w14:paraId="6EF5371C">
      <w:pPr>
        <w:spacing w:before="54"/>
        <w:ind w:left="301" w:right="0" w:firstLine="0"/>
        <w:jc w:val="left"/>
        <w:rPr>
          <w:b/>
          <w:color w:val="auto"/>
          <w:sz w:val="32"/>
          <w:highlight w:val="none"/>
        </w:rPr>
      </w:pPr>
      <w:bookmarkStart w:id="2" w:name="附表一：开标记录表（示范文本）"/>
      <w:bookmarkEnd w:id="2"/>
    </w:p>
    <w:p w14:paraId="6FBC025A">
      <w:pPr>
        <w:spacing w:before="54"/>
        <w:ind w:left="301" w:right="0" w:firstLine="0"/>
        <w:jc w:val="left"/>
        <w:rPr>
          <w:b/>
          <w:color w:val="auto"/>
          <w:sz w:val="32"/>
          <w:highlight w:val="none"/>
        </w:rPr>
      </w:pPr>
    </w:p>
    <w:p w14:paraId="1D15DB3D">
      <w:pPr>
        <w:spacing w:before="54"/>
        <w:ind w:left="301" w:right="0" w:firstLine="0"/>
        <w:jc w:val="left"/>
        <w:rPr>
          <w:b/>
          <w:color w:val="auto"/>
          <w:sz w:val="32"/>
          <w:highlight w:val="none"/>
        </w:rPr>
      </w:pPr>
    </w:p>
    <w:p w14:paraId="06F11FED">
      <w:pPr>
        <w:spacing w:before="54"/>
        <w:ind w:left="301" w:right="0" w:firstLine="0"/>
        <w:jc w:val="left"/>
        <w:rPr>
          <w:b/>
          <w:color w:val="auto"/>
          <w:sz w:val="32"/>
          <w:highlight w:val="none"/>
        </w:rPr>
      </w:pPr>
    </w:p>
    <w:p w14:paraId="14A5D3AF">
      <w:pPr>
        <w:spacing w:before="54"/>
        <w:ind w:left="301" w:right="0" w:firstLine="0"/>
        <w:jc w:val="left"/>
        <w:rPr>
          <w:b/>
          <w:color w:val="auto"/>
          <w:sz w:val="32"/>
          <w:highlight w:val="none"/>
        </w:rPr>
      </w:pPr>
    </w:p>
    <w:p w14:paraId="38679AB7">
      <w:pPr>
        <w:spacing w:before="54"/>
        <w:ind w:left="301" w:right="0" w:firstLine="0"/>
        <w:jc w:val="left"/>
        <w:rPr>
          <w:b/>
          <w:color w:val="auto"/>
          <w:sz w:val="32"/>
          <w:highlight w:val="none"/>
        </w:rPr>
      </w:pPr>
    </w:p>
    <w:p w14:paraId="37CA6F09">
      <w:pPr>
        <w:spacing w:before="54"/>
        <w:ind w:left="301" w:right="0" w:firstLine="0"/>
        <w:jc w:val="left"/>
        <w:rPr>
          <w:b/>
          <w:color w:val="auto"/>
          <w:sz w:val="32"/>
          <w:highlight w:val="none"/>
        </w:rPr>
      </w:pPr>
    </w:p>
    <w:p w14:paraId="6B53AC78">
      <w:pPr>
        <w:spacing w:before="54"/>
        <w:ind w:left="301" w:right="0" w:firstLine="0"/>
        <w:jc w:val="left"/>
        <w:rPr>
          <w:b/>
          <w:color w:val="auto"/>
          <w:sz w:val="32"/>
          <w:highlight w:val="none"/>
        </w:rPr>
      </w:pPr>
    </w:p>
    <w:p w14:paraId="46AF4566">
      <w:pPr>
        <w:spacing w:before="54"/>
        <w:ind w:left="301" w:right="0" w:firstLine="0"/>
        <w:jc w:val="left"/>
        <w:rPr>
          <w:b/>
          <w:color w:val="auto"/>
          <w:sz w:val="32"/>
          <w:highlight w:val="none"/>
        </w:rPr>
      </w:pPr>
    </w:p>
    <w:p w14:paraId="4CA39A58">
      <w:pPr>
        <w:spacing w:before="54"/>
        <w:ind w:left="301" w:right="0" w:firstLine="0"/>
        <w:jc w:val="left"/>
        <w:rPr>
          <w:b/>
          <w:color w:val="auto"/>
          <w:sz w:val="32"/>
          <w:highlight w:val="none"/>
        </w:rPr>
      </w:pPr>
    </w:p>
    <w:p w14:paraId="613FB7AF">
      <w:pPr>
        <w:spacing w:before="54"/>
        <w:ind w:left="301" w:right="0" w:firstLine="0"/>
        <w:jc w:val="left"/>
        <w:rPr>
          <w:b/>
          <w:color w:val="auto"/>
          <w:sz w:val="32"/>
          <w:highlight w:val="none"/>
        </w:rPr>
      </w:pPr>
    </w:p>
    <w:p w14:paraId="1A36DC1F">
      <w:pPr>
        <w:spacing w:before="54"/>
        <w:ind w:left="301" w:right="0" w:firstLine="0"/>
        <w:jc w:val="left"/>
        <w:rPr>
          <w:b/>
          <w:color w:val="auto"/>
          <w:sz w:val="32"/>
          <w:highlight w:val="none"/>
        </w:rPr>
      </w:pPr>
    </w:p>
    <w:p w14:paraId="10559EF4">
      <w:pPr>
        <w:pStyle w:val="9"/>
        <w:rPr>
          <w:b/>
          <w:color w:val="auto"/>
          <w:sz w:val="32"/>
          <w:highlight w:val="none"/>
        </w:rPr>
      </w:pPr>
    </w:p>
    <w:p w14:paraId="662A3284">
      <w:pPr>
        <w:rPr>
          <w:b/>
          <w:color w:val="auto"/>
          <w:sz w:val="32"/>
          <w:highlight w:val="none"/>
        </w:rPr>
      </w:pPr>
    </w:p>
    <w:p w14:paraId="642F6ABB">
      <w:pPr>
        <w:rPr>
          <w:b/>
          <w:color w:val="auto"/>
          <w:sz w:val="32"/>
          <w:highlight w:val="none"/>
        </w:rPr>
      </w:pPr>
    </w:p>
    <w:p w14:paraId="13C89395">
      <w:pPr>
        <w:pStyle w:val="9"/>
        <w:rPr>
          <w:b/>
          <w:color w:val="auto"/>
          <w:sz w:val="32"/>
          <w:highlight w:val="none"/>
        </w:rPr>
      </w:pPr>
    </w:p>
    <w:p w14:paraId="0689FE64"/>
    <w:p w14:paraId="75ECAF51">
      <w:pPr>
        <w:spacing w:before="54"/>
        <w:ind w:left="301" w:right="0" w:firstLine="0"/>
        <w:jc w:val="left"/>
        <w:rPr>
          <w:b/>
          <w:color w:val="auto"/>
          <w:sz w:val="32"/>
          <w:highlight w:val="none"/>
        </w:rPr>
      </w:pPr>
      <w:r>
        <w:rPr>
          <w:b/>
          <w:color w:val="auto"/>
          <w:sz w:val="32"/>
          <w:highlight w:val="none"/>
        </w:rPr>
        <w:t>附表一：开标记录表</w:t>
      </w:r>
    </w:p>
    <w:tbl>
      <w:tblPr>
        <w:tblStyle w:val="10"/>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14:paraId="3FEADF0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14:paraId="165C4488">
            <w:pPr>
              <w:widowControl/>
              <w:spacing w:line="36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14:paraId="20A5F50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7DEFD7BE">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7128E336">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7EAE9179">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24478FFB">
            <w:pPr>
              <w:spacing w:line="360" w:lineRule="auto"/>
              <w:jc w:val="center"/>
              <w:rPr>
                <w:rFonts w:hint="default" w:ascii="仿宋" w:hAnsi="仿宋" w:eastAsia="仿宋" w:cs="仿宋"/>
                <w:color w:val="000000"/>
                <w:kern w:val="0"/>
                <w:sz w:val="24"/>
                <w:szCs w:val="24"/>
                <w:lang w:val="en-US" w:eastAsia="zh-CN"/>
              </w:rPr>
            </w:pPr>
          </w:p>
        </w:tc>
      </w:tr>
      <w:tr w14:paraId="678554E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39C5AA9E">
            <w:pPr>
              <w:widowControl/>
              <w:spacing w:line="360" w:lineRule="auto"/>
              <w:jc w:val="center"/>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122D88FB">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13FBD89C">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1CB32749">
            <w:pPr>
              <w:widowControl/>
              <w:spacing w:line="360" w:lineRule="auto"/>
              <w:jc w:val="center"/>
              <w:rPr>
                <w:rFonts w:hint="eastAsia" w:ascii="仿宋" w:hAnsi="仿宋" w:eastAsia="仿宋" w:cs="仿宋"/>
                <w:color w:val="000000"/>
                <w:kern w:val="0"/>
                <w:sz w:val="24"/>
                <w:szCs w:val="24"/>
              </w:rPr>
            </w:pPr>
          </w:p>
        </w:tc>
      </w:tr>
      <w:tr w14:paraId="331DE03F">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6FB4F835">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14:paraId="4A0B0D0D">
            <w:pPr>
              <w:widowControl/>
              <w:spacing w:line="360" w:lineRule="auto"/>
              <w:jc w:val="center"/>
              <w:rPr>
                <w:rFonts w:hint="eastAsia" w:ascii="仿宋" w:hAnsi="仿宋" w:eastAsia="仿宋" w:cs="仿宋"/>
                <w:color w:val="000000"/>
                <w:kern w:val="0"/>
                <w:sz w:val="24"/>
                <w:szCs w:val="24"/>
              </w:rPr>
            </w:pPr>
          </w:p>
        </w:tc>
      </w:tr>
      <w:tr w14:paraId="3B28CBFA">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34CB6B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D176DC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DF0FDA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01FB87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4C0F70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5CDF1CA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p w14:paraId="1CB4CB0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14:paraId="477D37D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tc>
      </w:tr>
      <w:tr w14:paraId="56B61FA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247643F8">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62449D44">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0E30BFC0">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72A5F816">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5D2DD54D">
            <w:pPr>
              <w:spacing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1708A265">
            <w:pPr>
              <w:spacing w:line="360" w:lineRule="auto"/>
              <w:ind w:firstLine="420"/>
              <w:rPr>
                <w:rFonts w:hint="eastAsia" w:ascii="仿宋" w:hAnsi="仿宋" w:eastAsia="仿宋" w:cs="仿宋"/>
                <w:color w:val="000000"/>
                <w:sz w:val="24"/>
                <w:szCs w:val="24"/>
              </w:rPr>
            </w:pPr>
          </w:p>
        </w:tc>
      </w:tr>
      <w:tr w14:paraId="7DF90846">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69B7AAE0">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6B95106B">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5FFF140E">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440E0B08">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075E7C25">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439C55F2">
            <w:pPr>
              <w:spacing w:line="360" w:lineRule="auto"/>
              <w:ind w:firstLine="420"/>
              <w:rPr>
                <w:rFonts w:hint="eastAsia" w:ascii="仿宋" w:hAnsi="仿宋" w:eastAsia="仿宋" w:cs="仿宋"/>
                <w:color w:val="000000"/>
                <w:sz w:val="24"/>
                <w:szCs w:val="24"/>
              </w:rPr>
            </w:pPr>
          </w:p>
        </w:tc>
      </w:tr>
      <w:tr w14:paraId="4F89FB3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3FC9DB80">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30EA379F">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53B958D8">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711275FF">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4B3FB8D7">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58608E35">
            <w:pPr>
              <w:spacing w:line="360" w:lineRule="auto"/>
              <w:ind w:firstLine="420"/>
              <w:rPr>
                <w:rFonts w:hint="eastAsia" w:ascii="仿宋" w:hAnsi="仿宋" w:eastAsia="仿宋" w:cs="仿宋"/>
                <w:color w:val="000000"/>
                <w:sz w:val="24"/>
                <w:szCs w:val="24"/>
              </w:rPr>
            </w:pPr>
          </w:p>
        </w:tc>
      </w:tr>
      <w:tr w14:paraId="05C6E3C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440E9EEC">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6269FF86">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6F9B1451">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112D7278">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1714FC30">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01E2F8BD">
            <w:pPr>
              <w:spacing w:line="360" w:lineRule="auto"/>
              <w:ind w:firstLine="420"/>
              <w:rPr>
                <w:rFonts w:hint="eastAsia" w:ascii="仿宋" w:hAnsi="仿宋" w:eastAsia="仿宋" w:cs="仿宋"/>
                <w:color w:val="000000"/>
                <w:sz w:val="24"/>
                <w:szCs w:val="24"/>
              </w:rPr>
            </w:pPr>
          </w:p>
        </w:tc>
      </w:tr>
      <w:tr w14:paraId="75208E40">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CA4304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14:paraId="7E949E76">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14:paraId="30B7FD8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042E0642">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14:paraId="64456C57">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29D46A7B">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14:paraId="42AE08F6">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0918F709">
            <w:pPr>
              <w:wordWrap w:val="0"/>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14:paraId="67413782">
      <w:pPr>
        <w:pStyle w:val="4"/>
        <w:rPr>
          <w:b/>
          <w:color w:val="auto"/>
          <w:sz w:val="20"/>
          <w:highlight w:val="none"/>
        </w:rPr>
      </w:pPr>
    </w:p>
    <w:p w14:paraId="5F964630">
      <w:pPr>
        <w:pStyle w:val="4"/>
        <w:spacing w:before="1"/>
        <w:rPr>
          <w:b/>
          <w:color w:val="auto"/>
          <w:sz w:val="12"/>
          <w:highlight w:val="none"/>
        </w:rPr>
      </w:pPr>
    </w:p>
    <w:p w14:paraId="69DBDE01">
      <w:pPr>
        <w:spacing w:before="54"/>
        <w:ind w:left="400" w:right="0" w:firstLine="0"/>
        <w:jc w:val="left"/>
        <w:rPr>
          <w:b/>
          <w:color w:val="auto"/>
          <w:sz w:val="32"/>
          <w:highlight w:val="none"/>
        </w:rPr>
      </w:pPr>
      <w:bookmarkStart w:id="3" w:name="附表二：问题澄清通知（示范文本）"/>
      <w:bookmarkEnd w:id="3"/>
      <w:bookmarkStart w:id="4" w:name="附表三：问题的澄清（示范文本）"/>
      <w:bookmarkEnd w:id="4"/>
    </w:p>
    <w:p w14:paraId="1649EDF4">
      <w:pPr>
        <w:spacing w:before="54"/>
        <w:ind w:left="400" w:right="0" w:firstLine="0"/>
        <w:jc w:val="left"/>
        <w:rPr>
          <w:b/>
          <w:color w:val="auto"/>
          <w:sz w:val="32"/>
          <w:highlight w:val="none"/>
        </w:rPr>
      </w:pPr>
    </w:p>
    <w:p w14:paraId="4463746E">
      <w:pPr>
        <w:spacing w:before="54"/>
        <w:ind w:right="0"/>
        <w:jc w:val="left"/>
        <w:rPr>
          <w:b/>
          <w:color w:val="auto"/>
          <w:sz w:val="32"/>
          <w:highlight w:val="none"/>
        </w:rPr>
      </w:pPr>
    </w:p>
    <w:p w14:paraId="176F3385">
      <w:pPr>
        <w:spacing w:before="54"/>
        <w:ind w:left="400" w:right="0" w:firstLine="0"/>
        <w:jc w:val="left"/>
        <w:rPr>
          <w:b/>
          <w:color w:val="auto"/>
          <w:sz w:val="32"/>
          <w:highlight w:val="none"/>
        </w:rPr>
      </w:pPr>
    </w:p>
    <w:p w14:paraId="33CC006B">
      <w:pPr>
        <w:spacing w:before="54"/>
        <w:ind w:left="400" w:right="0" w:firstLine="0"/>
        <w:jc w:val="left"/>
        <w:rPr>
          <w:b/>
          <w:color w:val="auto"/>
          <w:sz w:val="32"/>
          <w:highlight w:val="none"/>
        </w:rPr>
      </w:pPr>
    </w:p>
    <w:p w14:paraId="784CD398">
      <w:pPr>
        <w:spacing w:before="54"/>
        <w:ind w:left="400" w:right="0" w:firstLine="0"/>
        <w:jc w:val="left"/>
        <w:rPr>
          <w:b/>
          <w:color w:val="auto"/>
          <w:sz w:val="32"/>
          <w:highlight w:val="none"/>
        </w:rPr>
      </w:pPr>
    </w:p>
    <w:p w14:paraId="3FF9A4F1">
      <w:pPr>
        <w:spacing w:before="54"/>
        <w:ind w:left="400" w:right="0" w:firstLine="0"/>
        <w:jc w:val="left"/>
        <w:rPr>
          <w:b/>
          <w:color w:val="auto"/>
          <w:sz w:val="32"/>
          <w:highlight w:val="none"/>
        </w:rPr>
      </w:pPr>
    </w:p>
    <w:p w14:paraId="7AC3B861">
      <w:pPr>
        <w:spacing w:before="54"/>
        <w:ind w:left="400" w:right="0" w:firstLine="0"/>
        <w:jc w:val="left"/>
        <w:rPr>
          <w:b/>
          <w:color w:val="auto"/>
          <w:sz w:val="32"/>
          <w:highlight w:val="none"/>
        </w:rPr>
      </w:pPr>
      <w:r>
        <w:rPr>
          <w:b/>
          <w:color w:val="auto"/>
          <w:sz w:val="32"/>
          <w:highlight w:val="none"/>
        </w:rPr>
        <w:t>附表二：问题澄清通知</w:t>
      </w:r>
    </w:p>
    <w:p w14:paraId="339F39FE">
      <w:pPr>
        <w:pStyle w:val="4"/>
        <w:spacing w:before="1"/>
        <w:rPr>
          <w:b/>
          <w:color w:val="auto"/>
          <w:sz w:val="43"/>
          <w:highlight w:val="none"/>
        </w:rPr>
      </w:pPr>
    </w:p>
    <w:p w14:paraId="01630EB0">
      <w:pPr>
        <w:spacing w:before="0"/>
        <w:ind w:left="0" w:right="59" w:firstLine="0"/>
        <w:jc w:val="center"/>
        <w:rPr>
          <w:b/>
          <w:bCs/>
          <w:color w:val="auto"/>
          <w:sz w:val="32"/>
          <w:szCs w:val="32"/>
          <w:highlight w:val="none"/>
        </w:rPr>
      </w:pPr>
      <w:r>
        <w:rPr>
          <w:b/>
          <w:bCs/>
          <w:color w:val="auto"/>
          <w:sz w:val="32"/>
          <w:szCs w:val="32"/>
          <w:highlight w:val="none"/>
        </w:rPr>
        <w:t>问题澄清通知</w:t>
      </w:r>
    </w:p>
    <w:p w14:paraId="1DA5BC26">
      <w:pPr>
        <w:pStyle w:val="4"/>
        <w:rPr>
          <w:color w:val="auto"/>
          <w:sz w:val="20"/>
          <w:highlight w:val="none"/>
        </w:rPr>
      </w:pPr>
    </w:p>
    <w:p w14:paraId="28157DCC">
      <w:pPr>
        <w:pStyle w:val="4"/>
        <w:rPr>
          <w:color w:val="auto"/>
          <w:sz w:val="17"/>
          <w:highlight w:val="none"/>
        </w:rPr>
      </w:pPr>
    </w:p>
    <w:p w14:paraId="14893B8B">
      <w:pPr>
        <w:pStyle w:val="4"/>
        <w:spacing w:before="70"/>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356573AC">
      <w:pPr>
        <w:pStyle w:val="4"/>
        <w:spacing w:before="1"/>
        <w:rPr>
          <w:color w:val="auto"/>
          <w:sz w:val="10"/>
          <w:highlight w:val="none"/>
        </w:rPr>
      </w:pPr>
    </w:p>
    <w:p w14:paraId="461AA945">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（投标人名称）：</w:t>
      </w:r>
    </w:p>
    <w:p w14:paraId="2D96E453">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bookmarkStart w:id="5" w:name="OLE_LINK1"/>
      <w:r>
        <w:rPr>
          <w:rFonts w:hint="eastAsia"/>
          <w:color w:val="auto"/>
          <w:sz w:val="30"/>
          <w:szCs w:val="30"/>
          <w:u w:val="single"/>
          <w:lang w:val="en-US" w:eastAsia="zh-CN"/>
        </w:rPr>
        <w:t>海口市环境发展有限公司2024-2025年</w:t>
      </w:r>
      <w:bookmarkEnd w:id="5"/>
      <w:r>
        <w:rPr>
          <w:rFonts w:hint="eastAsia"/>
          <w:color w:val="auto"/>
          <w:sz w:val="30"/>
          <w:szCs w:val="30"/>
          <w:u w:val="single"/>
          <w:lang w:val="en-US" w:eastAsia="zh-CN"/>
        </w:rPr>
        <w:t>造价咨询服务</w:t>
      </w:r>
      <w:r>
        <w:rPr>
          <w:sz w:val="30"/>
          <w:szCs w:val="30"/>
        </w:rPr>
        <w:t>招标的评审，对你方的投标文件进行了仔细的审查，现需你方对本通知所附质疑问卷中的问题以书面形式予以澄清、说明或者补正。</w:t>
      </w:r>
    </w:p>
    <w:p w14:paraId="09CB4DC0">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14:paraId="3637F54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14:paraId="0CDB0399">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14:paraId="213F5B56">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附件：质疑问卷</w:t>
      </w:r>
    </w:p>
    <w:p w14:paraId="7AADD732">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14:paraId="1EA99197">
      <w:pPr>
        <w:keepNext w:val="0"/>
        <w:keepLines w:val="0"/>
        <w:pageBreakBefore w:val="0"/>
        <w:widowControl w:val="0"/>
        <w:kinsoku/>
        <w:wordWrap/>
        <w:overflowPunct/>
        <w:topLinePunct w:val="0"/>
        <w:autoSpaceDE w:val="0"/>
        <w:autoSpaceDN w:val="0"/>
        <w:bidi w:val="0"/>
        <w:adjustRightInd/>
        <w:snapToGrid/>
        <w:spacing w:line="560" w:lineRule="exact"/>
        <w:ind w:firstLine="2700" w:firstLineChars="900"/>
        <w:jc w:val="both"/>
        <w:textAlignment w:val="auto"/>
        <w:rPr>
          <w:rFonts w:hint="eastAsia"/>
          <w:sz w:val="30"/>
          <w:szCs w:val="30"/>
          <w:u w:val="single"/>
          <w:lang w:val="en-US" w:eastAsia="zh-CN"/>
        </w:rPr>
      </w:pPr>
      <w:r>
        <w:rPr>
          <w:rFonts w:hint="eastAsia"/>
          <w:sz w:val="30"/>
          <w:szCs w:val="30"/>
          <w:u w:val="single"/>
          <w:lang w:val="en-US" w:eastAsia="zh-CN"/>
        </w:rPr>
        <w:t>海口市环境发展有限公司2024</w:t>
      </w:r>
      <w:r>
        <w:rPr>
          <w:rFonts w:hint="eastAsia"/>
          <w:color w:val="auto"/>
          <w:sz w:val="30"/>
          <w:szCs w:val="30"/>
          <w:u w:val="single"/>
          <w:lang w:val="en-US" w:eastAsia="zh-CN"/>
        </w:rPr>
        <w:t>-2025</w:t>
      </w:r>
      <w:r>
        <w:rPr>
          <w:rFonts w:hint="eastAsia"/>
          <w:sz w:val="30"/>
          <w:szCs w:val="30"/>
          <w:u w:val="single"/>
          <w:lang w:val="en-US" w:eastAsia="zh-CN"/>
        </w:rPr>
        <w:t>年造价咨询</w:t>
      </w:r>
    </w:p>
    <w:p w14:paraId="79F34FD2">
      <w:pPr>
        <w:keepNext w:val="0"/>
        <w:keepLines w:val="0"/>
        <w:pageBreakBefore w:val="0"/>
        <w:widowControl w:val="0"/>
        <w:kinsoku/>
        <w:wordWrap/>
        <w:overflowPunct/>
        <w:topLinePunct w:val="0"/>
        <w:autoSpaceDE w:val="0"/>
        <w:autoSpaceDN w:val="0"/>
        <w:bidi w:val="0"/>
        <w:adjustRightInd/>
        <w:snapToGrid/>
        <w:spacing w:line="560" w:lineRule="exact"/>
        <w:ind w:firstLine="5700" w:firstLineChars="1900"/>
        <w:jc w:val="both"/>
        <w:textAlignment w:val="auto"/>
        <w:rPr>
          <w:sz w:val="30"/>
          <w:szCs w:val="30"/>
        </w:rPr>
      </w:pPr>
      <w:r>
        <w:rPr>
          <w:sz w:val="30"/>
          <w:szCs w:val="30"/>
        </w:rPr>
        <w:t>招标评审小组</w:t>
      </w:r>
    </w:p>
    <w:p w14:paraId="616595F2">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 xml:space="preserve">（招标人加盖单位章） </w:t>
      </w:r>
    </w:p>
    <w:p w14:paraId="1A10959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7AD444BE">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footerReference r:id="rId5" w:type="default"/>
          <w:pgSz w:w="11910" w:h="16840"/>
          <w:pgMar w:top="1580" w:right="1340" w:bottom="1180" w:left="1400" w:header="0" w:footer="844" w:gutter="0"/>
          <w:pgNumType w:fmt="decimal"/>
          <w:cols w:space="720" w:num="1"/>
        </w:sectPr>
      </w:pPr>
    </w:p>
    <w:p w14:paraId="71A39D6E">
      <w:pPr>
        <w:pStyle w:val="4"/>
        <w:spacing w:before="1"/>
        <w:rPr>
          <w:color w:val="auto"/>
          <w:sz w:val="12"/>
          <w:highlight w:val="none"/>
        </w:rPr>
      </w:pPr>
    </w:p>
    <w:p w14:paraId="4342D91D">
      <w:pPr>
        <w:pStyle w:val="20"/>
        <w:ind w:left="400"/>
        <w:jc w:val="left"/>
        <w:outlineLvl w:val="5"/>
        <w:rPr>
          <w:color w:val="auto"/>
          <w:highlight w:val="none"/>
        </w:rPr>
      </w:pPr>
      <w:bookmarkStart w:id="6" w:name="附表四：中标通知书（示范文本）"/>
      <w:bookmarkEnd w:id="6"/>
      <w:r>
        <w:rPr>
          <w:color w:val="auto"/>
          <w:highlight w:val="none"/>
        </w:rPr>
        <w:t>附表三：问题的澄清</w:t>
      </w:r>
    </w:p>
    <w:p w14:paraId="749B42D1">
      <w:pPr>
        <w:pStyle w:val="4"/>
        <w:spacing w:before="1"/>
        <w:rPr>
          <w:b/>
          <w:color w:val="auto"/>
          <w:sz w:val="43"/>
          <w:highlight w:val="none"/>
        </w:rPr>
      </w:pPr>
    </w:p>
    <w:p w14:paraId="305EF626">
      <w:pPr>
        <w:spacing w:before="0"/>
        <w:ind w:left="0" w:right="59" w:firstLine="0"/>
        <w:jc w:val="center"/>
        <w:rPr>
          <w:b/>
          <w:bCs/>
          <w:color w:val="auto"/>
          <w:sz w:val="32"/>
          <w:szCs w:val="32"/>
          <w:highlight w:val="none"/>
        </w:rPr>
      </w:pPr>
      <w:r>
        <w:rPr>
          <w:b/>
          <w:bCs/>
          <w:color w:val="auto"/>
          <w:sz w:val="32"/>
          <w:szCs w:val="32"/>
          <w:highlight w:val="none"/>
        </w:rPr>
        <w:t>问题的澄清、说明或补正</w:t>
      </w:r>
    </w:p>
    <w:p w14:paraId="52453902">
      <w:pPr>
        <w:pStyle w:val="4"/>
        <w:rPr>
          <w:color w:val="auto"/>
          <w:sz w:val="28"/>
          <w:highlight w:val="none"/>
        </w:rPr>
      </w:pPr>
    </w:p>
    <w:p w14:paraId="3A8F25B9">
      <w:pPr>
        <w:pStyle w:val="4"/>
        <w:spacing w:before="185"/>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5AF56D9F">
      <w:pPr>
        <w:pStyle w:val="4"/>
        <w:spacing w:before="7"/>
        <w:rPr>
          <w:color w:val="auto"/>
          <w:sz w:val="15"/>
          <w:highlight w:val="none"/>
        </w:rPr>
      </w:pPr>
    </w:p>
    <w:p w14:paraId="0F7B05B1">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sz w:val="30"/>
          <w:szCs w:val="30"/>
          <w:u w:val="single"/>
          <w:lang w:val="en-US" w:eastAsia="zh-CN"/>
        </w:rPr>
        <w:t>海口市环境发展有限公司2024</w:t>
      </w:r>
      <w:r>
        <w:rPr>
          <w:rFonts w:hint="eastAsia"/>
          <w:color w:val="auto"/>
          <w:sz w:val="30"/>
          <w:szCs w:val="30"/>
          <w:u w:val="single"/>
          <w:lang w:val="en-US" w:eastAsia="zh-CN"/>
        </w:rPr>
        <w:t>-2025</w:t>
      </w:r>
      <w:r>
        <w:rPr>
          <w:rFonts w:hint="eastAsia"/>
          <w:sz w:val="30"/>
          <w:szCs w:val="30"/>
          <w:u w:val="single"/>
          <w:lang w:val="en-US" w:eastAsia="zh-CN"/>
        </w:rPr>
        <w:t>年造价咨询服务</w:t>
      </w:r>
      <w:r>
        <w:rPr>
          <w:rFonts w:ascii="宋体" w:hAnsi="宋体" w:eastAsia="宋体" w:cs="宋体"/>
          <w:sz w:val="30"/>
          <w:szCs w:val="30"/>
          <w:lang w:val="en-US" w:eastAsia="zh-CN" w:bidi="ar-SA"/>
        </w:rPr>
        <w:t>招标评审小组：</w:t>
      </w:r>
    </w:p>
    <w:p w14:paraId="3D28303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14:paraId="6DD8DD1B">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14:paraId="0B669CD0">
      <w:pPr>
        <w:pStyle w:val="4"/>
        <w:spacing w:before="154"/>
        <w:ind w:firstLine="1200" w:firstLineChars="400"/>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14:paraId="3B1735D4">
      <w:pPr>
        <w:pStyle w:val="4"/>
        <w:rPr>
          <w:rFonts w:ascii="宋体" w:hAnsi="宋体" w:eastAsia="宋体" w:cs="宋体"/>
          <w:sz w:val="30"/>
          <w:szCs w:val="30"/>
          <w:lang w:val="en-US" w:eastAsia="zh-CN" w:bidi="ar-SA"/>
        </w:rPr>
      </w:pPr>
    </w:p>
    <w:p w14:paraId="34D04128">
      <w:pPr>
        <w:pStyle w:val="4"/>
        <w:rPr>
          <w:color w:val="auto"/>
          <w:sz w:val="20"/>
          <w:highlight w:val="none"/>
        </w:rPr>
      </w:pPr>
    </w:p>
    <w:p w14:paraId="62376349">
      <w:pPr>
        <w:pStyle w:val="4"/>
        <w:rPr>
          <w:color w:val="auto"/>
          <w:sz w:val="20"/>
          <w:highlight w:val="none"/>
        </w:rPr>
      </w:pPr>
    </w:p>
    <w:p w14:paraId="2B179943">
      <w:pPr>
        <w:pStyle w:val="4"/>
        <w:rPr>
          <w:color w:val="auto"/>
          <w:sz w:val="20"/>
          <w:highlight w:val="none"/>
        </w:rPr>
      </w:pPr>
    </w:p>
    <w:p w14:paraId="424A7D46">
      <w:pPr>
        <w:pStyle w:val="4"/>
        <w:rPr>
          <w:color w:val="auto"/>
          <w:sz w:val="20"/>
          <w:highlight w:val="none"/>
        </w:rPr>
      </w:pPr>
    </w:p>
    <w:p w14:paraId="6F3265B2">
      <w:pPr>
        <w:pStyle w:val="4"/>
        <w:rPr>
          <w:color w:val="auto"/>
          <w:sz w:val="20"/>
          <w:highlight w:val="none"/>
        </w:rPr>
      </w:pPr>
    </w:p>
    <w:p w14:paraId="4F614FFD">
      <w:pPr>
        <w:pStyle w:val="4"/>
        <w:rPr>
          <w:color w:val="auto"/>
          <w:sz w:val="20"/>
          <w:highlight w:val="none"/>
        </w:rPr>
      </w:pPr>
    </w:p>
    <w:p w14:paraId="1E5B9C71">
      <w:pPr>
        <w:pStyle w:val="4"/>
        <w:rPr>
          <w:color w:val="auto"/>
          <w:sz w:val="20"/>
          <w:highlight w:val="none"/>
        </w:rPr>
      </w:pPr>
    </w:p>
    <w:p w14:paraId="7890C667">
      <w:pPr>
        <w:pStyle w:val="4"/>
        <w:rPr>
          <w:color w:val="auto"/>
          <w:sz w:val="20"/>
          <w:highlight w:val="none"/>
        </w:rPr>
      </w:pPr>
    </w:p>
    <w:p w14:paraId="743CDC59">
      <w:pPr>
        <w:pStyle w:val="4"/>
        <w:rPr>
          <w:color w:val="auto"/>
          <w:sz w:val="20"/>
          <w:highlight w:val="none"/>
        </w:rPr>
      </w:pPr>
    </w:p>
    <w:p w14:paraId="1AB05B0A">
      <w:pPr>
        <w:pStyle w:val="4"/>
        <w:rPr>
          <w:color w:val="auto"/>
          <w:sz w:val="20"/>
          <w:highlight w:val="none"/>
        </w:rPr>
      </w:pPr>
    </w:p>
    <w:p w14:paraId="1CC06BDA">
      <w:pPr>
        <w:pStyle w:val="4"/>
        <w:spacing w:before="9"/>
        <w:rPr>
          <w:color w:val="auto"/>
          <w:sz w:val="14"/>
          <w:highlight w:val="none"/>
        </w:rPr>
      </w:pPr>
    </w:p>
    <w:p w14:paraId="7793E7EE">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14:paraId="66B7E9B0">
      <w:pPr>
        <w:pStyle w:val="4"/>
        <w:spacing w:line="556" w:lineRule="auto"/>
        <w:ind w:right="459"/>
        <w:jc w:val="right"/>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14:paraId="1C2C5419">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4F01B401">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pgSz w:w="11910" w:h="16840"/>
          <w:pgMar w:top="1580" w:right="1340" w:bottom="1180" w:left="1400" w:header="0" w:footer="844" w:gutter="0"/>
          <w:pgNumType w:fmt="decimal"/>
          <w:cols w:space="720" w:num="1"/>
        </w:sectPr>
      </w:pPr>
    </w:p>
    <w:p w14:paraId="61C6BEAE">
      <w:pPr>
        <w:pStyle w:val="4"/>
        <w:spacing w:before="1"/>
        <w:rPr>
          <w:color w:val="auto"/>
          <w:sz w:val="12"/>
          <w:highlight w:val="none"/>
        </w:rPr>
      </w:pPr>
    </w:p>
    <w:p w14:paraId="7B4A669D">
      <w:pPr>
        <w:pStyle w:val="20"/>
        <w:ind w:left="0" w:right="3947"/>
        <w:jc w:val="left"/>
        <w:outlineLvl w:val="5"/>
        <w:rPr>
          <w:color w:val="auto"/>
          <w:highlight w:val="none"/>
        </w:rPr>
      </w:pPr>
      <w:bookmarkStart w:id="7" w:name="附表五：中标结果通知书（示范文本）"/>
      <w:bookmarkEnd w:id="7"/>
      <w:r>
        <w:rPr>
          <w:color w:val="auto"/>
          <w:w w:val="95"/>
          <w:highlight w:val="none"/>
        </w:rPr>
        <w:t>附表四：中标通知书</w:t>
      </w:r>
    </w:p>
    <w:p w14:paraId="3E2DDB04">
      <w:pPr>
        <w:pStyle w:val="4"/>
        <w:spacing w:before="1"/>
        <w:rPr>
          <w:b/>
          <w:color w:val="auto"/>
          <w:sz w:val="43"/>
          <w:highlight w:val="none"/>
        </w:rPr>
      </w:pPr>
    </w:p>
    <w:p w14:paraId="1165C982">
      <w:pPr>
        <w:spacing w:before="0"/>
        <w:ind w:left="0" w:right="59" w:firstLine="0"/>
        <w:jc w:val="center"/>
        <w:rPr>
          <w:b/>
          <w:bCs/>
          <w:color w:val="auto"/>
          <w:sz w:val="32"/>
          <w:szCs w:val="32"/>
          <w:highlight w:val="none"/>
        </w:rPr>
      </w:pPr>
      <w:r>
        <w:rPr>
          <w:b/>
          <w:bCs/>
          <w:color w:val="auto"/>
          <w:sz w:val="32"/>
          <w:szCs w:val="32"/>
          <w:highlight w:val="none"/>
        </w:rPr>
        <w:t>中标通知书</w:t>
      </w:r>
    </w:p>
    <w:p w14:paraId="14E52E41">
      <w:pPr>
        <w:pStyle w:val="4"/>
        <w:rPr>
          <w:color w:val="auto"/>
          <w:sz w:val="28"/>
          <w:highlight w:val="none"/>
        </w:rPr>
      </w:pPr>
    </w:p>
    <w:p w14:paraId="7160D51F">
      <w:pPr>
        <w:pStyle w:val="4"/>
        <w:tabs>
          <w:tab w:val="left" w:pos="1051"/>
          <w:tab w:val="left" w:pos="1576"/>
        </w:tabs>
        <w:spacing w:before="185"/>
        <w:ind w:right="59"/>
        <w:jc w:val="center"/>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14:paraId="5BFBC8EF">
      <w:pPr>
        <w:pStyle w:val="4"/>
        <w:rPr>
          <w:color w:val="auto"/>
          <w:sz w:val="20"/>
          <w:highlight w:val="none"/>
        </w:rPr>
      </w:pPr>
    </w:p>
    <w:p w14:paraId="15AA3C7F">
      <w:pPr>
        <w:pStyle w:val="21"/>
        <w:ind w:left="2091" w:right="457"/>
        <w:jc w:val="center"/>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14:paraId="47717E64">
      <w:pPr>
        <w:pStyle w:val="4"/>
        <w:spacing w:before="11"/>
        <w:rPr>
          <w:color w:val="auto"/>
          <w:sz w:val="19"/>
          <w:highlight w:val="none"/>
        </w:rPr>
      </w:pPr>
    </w:p>
    <w:p w14:paraId="43F31F8E">
      <w:pPr>
        <w:pStyle w:val="4"/>
        <w:spacing w:before="1"/>
        <w:ind w:left="400"/>
        <w:rPr>
          <w:color w:val="auto"/>
          <w:sz w:val="30"/>
          <w:szCs w:val="30"/>
          <w:highlight w:val="none"/>
        </w:rPr>
      </w:pPr>
      <w:r>
        <w:rPr>
          <w:color w:val="auto"/>
          <w:sz w:val="30"/>
          <w:szCs w:val="30"/>
          <w:highlight w:val="none"/>
          <w:u w:val="single"/>
        </w:rPr>
        <w:t>（中标单位名称）</w:t>
      </w:r>
      <w:r>
        <w:rPr>
          <w:color w:val="auto"/>
          <w:sz w:val="30"/>
          <w:szCs w:val="30"/>
          <w:highlight w:val="none"/>
        </w:rPr>
        <w:t>：</w:t>
      </w:r>
    </w:p>
    <w:p w14:paraId="764AFDA6">
      <w:pPr>
        <w:pStyle w:val="4"/>
        <w:spacing w:before="11"/>
        <w:rPr>
          <w:color w:val="auto"/>
          <w:sz w:val="19"/>
          <w:highlight w:val="none"/>
        </w:rPr>
      </w:pPr>
    </w:p>
    <w:p w14:paraId="03CBC823">
      <w:pPr>
        <w:bidi w:val="0"/>
      </w:pPr>
    </w:p>
    <w:p w14:paraId="017EE505">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14:paraId="3CC5420E">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已经结束，经评审小组评定、中标候选人公示，现确定贵单位为中标人。中标价格（人民币）：</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w:t>
      </w:r>
      <w:r>
        <w:rPr>
          <w:rFonts w:hint="eastAsia"/>
          <w:color w:val="auto"/>
          <w:sz w:val="30"/>
          <w:szCs w:val="30"/>
          <w:highlight w:val="none"/>
          <w:lang w:val="en-US" w:eastAsia="zh-CN"/>
        </w:rPr>
        <w:t>服务</w:t>
      </w:r>
      <w:r>
        <w:rPr>
          <w:rFonts w:hint="eastAsia"/>
          <w:color w:val="auto"/>
          <w:sz w:val="30"/>
          <w:szCs w:val="30"/>
          <w:highlight w:val="none"/>
        </w:rPr>
        <w:t>期：</w:t>
      </w:r>
      <w:r>
        <w:rPr>
          <w:rFonts w:hint="eastAsia"/>
          <w:color w:val="auto"/>
          <w:sz w:val="30"/>
          <w:szCs w:val="30"/>
          <w:highlight w:val="none"/>
          <w:u w:val="single"/>
          <w:lang w:val="en-US" w:eastAsia="zh-CN"/>
        </w:rPr>
        <w:t xml:space="preserve">  12个月  </w:t>
      </w:r>
      <w:r>
        <w:rPr>
          <w:rFonts w:hint="eastAsia"/>
          <w:color w:val="auto"/>
          <w:sz w:val="30"/>
          <w:szCs w:val="30"/>
          <w:highlight w:val="none"/>
        </w:rPr>
        <w:t>，</w:t>
      </w:r>
      <w:r>
        <w:rPr>
          <w:rFonts w:hint="eastAsia"/>
          <w:color w:val="auto"/>
          <w:sz w:val="30"/>
          <w:szCs w:val="30"/>
          <w:highlight w:val="none"/>
          <w:lang w:val="en-US" w:eastAsia="zh-CN"/>
        </w:rPr>
        <w:t>服务</w:t>
      </w:r>
      <w:r>
        <w:rPr>
          <w:rFonts w:hint="eastAsia"/>
          <w:color w:val="auto"/>
          <w:sz w:val="30"/>
          <w:szCs w:val="30"/>
          <w:highlight w:val="none"/>
        </w:rPr>
        <w:t>质量要求</w:t>
      </w:r>
      <w:r>
        <w:rPr>
          <w:rFonts w:hint="eastAsia" w:ascii="宋体" w:hAnsi="宋体" w:eastAsia="宋体" w:cs="宋体"/>
          <w:color w:val="auto"/>
          <w:sz w:val="30"/>
          <w:szCs w:val="30"/>
          <w:u w:val="single"/>
          <w:lang w:val="en-US" w:eastAsia="zh-CN"/>
        </w:rPr>
        <w:t>满足国家相应的规程规范</w:t>
      </w:r>
      <w:r>
        <w:rPr>
          <w:rFonts w:hint="eastAsia"/>
          <w:color w:val="FF0000"/>
          <w:sz w:val="30"/>
          <w:szCs w:val="30"/>
          <w:u w:val="single"/>
          <w:lang w:val="en-US" w:eastAsia="zh-CN"/>
        </w:rPr>
        <w:t xml:space="preserve"> </w:t>
      </w:r>
      <w:r>
        <w:rPr>
          <w:rFonts w:hint="eastAsia"/>
          <w:color w:val="auto"/>
          <w:sz w:val="30"/>
          <w:szCs w:val="30"/>
          <w:highlight w:val="none"/>
        </w:rPr>
        <w:t>。</w:t>
      </w:r>
    </w:p>
    <w:p w14:paraId="6A450EEC">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14:paraId="177DFA46">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color w:val="auto"/>
          <w:sz w:val="30"/>
          <w:szCs w:val="30"/>
          <w:highlight w:val="none"/>
        </w:rPr>
      </w:pPr>
      <w:r>
        <w:rPr>
          <w:rFonts w:hint="eastAsia"/>
          <w:color w:val="auto"/>
          <w:sz w:val="30"/>
          <w:szCs w:val="30"/>
          <w:highlight w:val="none"/>
        </w:rPr>
        <w:t>特此通知。</w:t>
      </w:r>
    </w:p>
    <w:p w14:paraId="157F06AF">
      <w:pPr>
        <w:pStyle w:val="4"/>
        <w:spacing w:line="556" w:lineRule="auto"/>
        <w:ind w:right="459"/>
        <w:jc w:val="right"/>
        <w:rPr>
          <w:rFonts w:ascii="宋体" w:hAnsi="宋体" w:eastAsia="宋体" w:cs="宋体"/>
          <w:sz w:val="30"/>
          <w:szCs w:val="30"/>
          <w:lang w:val="en-US" w:eastAsia="zh-CN" w:bidi="ar-SA"/>
        </w:rPr>
      </w:pPr>
    </w:p>
    <w:p w14:paraId="014EFD5A">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14:paraId="0A24678C">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14:paraId="158FC4B6">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24D90B9A">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167AB154">
      <w:pPr>
        <w:pStyle w:val="4"/>
        <w:spacing w:before="1"/>
        <w:rPr>
          <w:color w:val="auto"/>
          <w:sz w:val="12"/>
          <w:highlight w:val="none"/>
        </w:rPr>
      </w:pPr>
    </w:p>
    <w:p w14:paraId="3804AAA5">
      <w:pPr>
        <w:pStyle w:val="20"/>
        <w:ind w:left="400"/>
        <w:jc w:val="left"/>
        <w:outlineLvl w:val="5"/>
        <w:rPr>
          <w:color w:val="auto"/>
          <w:highlight w:val="none"/>
        </w:rPr>
      </w:pPr>
      <w:bookmarkStart w:id="8" w:name="附表六：确认通知（示范文本）"/>
      <w:bookmarkEnd w:id="8"/>
      <w:r>
        <w:rPr>
          <w:color w:val="auto"/>
          <w:highlight w:val="none"/>
        </w:rPr>
        <w:t>附表五：中标结果通知书</w:t>
      </w:r>
    </w:p>
    <w:p w14:paraId="1A20F8F0">
      <w:pPr>
        <w:pStyle w:val="4"/>
        <w:spacing w:before="1"/>
        <w:rPr>
          <w:b/>
          <w:color w:val="auto"/>
          <w:sz w:val="43"/>
          <w:highlight w:val="none"/>
        </w:rPr>
      </w:pPr>
    </w:p>
    <w:p w14:paraId="098EC881">
      <w:pPr>
        <w:spacing w:before="0"/>
        <w:ind w:left="0" w:right="59" w:firstLine="0"/>
        <w:jc w:val="center"/>
        <w:rPr>
          <w:b/>
          <w:bCs/>
          <w:color w:val="auto"/>
          <w:sz w:val="32"/>
          <w:szCs w:val="32"/>
          <w:highlight w:val="none"/>
        </w:rPr>
      </w:pPr>
      <w:r>
        <w:rPr>
          <w:b/>
          <w:bCs/>
          <w:color w:val="auto"/>
          <w:sz w:val="32"/>
          <w:szCs w:val="32"/>
          <w:highlight w:val="none"/>
        </w:rPr>
        <w:t>中标结果通知书</w:t>
      </w:r>
    </w:p>
    <w:p w14:paraId="714D1A26">
      <w:pPr>
        <w:pStyle w:val="4"/>
        <w:rPr>
          <w:color w:val="auto"/>
          <w:sz w:val="28"/>
          <w:highlight w:val="none"/>
        </w:rPr>
      </w:pPr>
    </w:p>
    <w:p w14:paraId="09B7052B">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（未中标人名称）：</w:t>
      </w:r>
    </w:p>
    <w:p w14:paraId="7CD1F6CE">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sz w:val="30"/>
          <w:szCs w:val="30"/>
          <w:u w:val="single"/>
          <w:lang w:val="en-US" w:eastAsia="zh-CN"/>
        </w:rPr>
        <w:t>海口市环境发展有限公司2024-2025年造价咨询服务</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14:paraId="0F743091">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14:paraId="2AA27AD1">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14:paraId="37258858">
      <w:pPr>
        <w:pStyle w:val="4"/>
        <w:rPr>
          <w:color w:val="auto"/>
          <w:sz w:val="20"/>
          <w:highlight w:val="none"/>
        </w:rPr>
      </w:pPr>
    </w:p>
    <w:p w14:paraId="1BC0B8DE">
      <w:pPr>
        <w:pStyle w:val="4"/>
        <w:rPr>
          <w:color w:val="auto"/>
          <w:sz w:val="20"/>
          <w:highlight w:val="none"/>
        </w:rPr>
      </w:pPr>
    </w:p>
    <w:p w14:paraId="10683205">
      <w:pPr>
        <w:pStyle w:val="4"/>
        <w:rPr>
          <w:color w:val="auto"/>
          <w:sz w:val="20"/>
          <w:highlight w:val="none"/>
        </w:rPr>
      </w:pPr>
    </w:p>
    <w:p w14:paraId="5C009026">
      <w:pPr>
        <w:pStyle w:val="4"/>
        <w:rPr>
          <w:color w:val="auto"/>
          <w:sz w:val="20"/>
          <w:highlight w:val="none"/>
        </w:rPr>
      </w:pPr>
    </w:p>
    <w:p w14:paraId="7C10DB03">
      <w:pPr>
        <w:pStyle w:val="4"/>
        <w:rPr>
          <w:color w:val="auto"/>
          <w:sz w:val="20"/>
          <w:highlight w:val="none"/>
        </w:rPr>
      </w:pPr>
    </w:p>
    <w:p w14:paraId="4AEA121E">
      <w:pPr>
        <w:pStyle w:val="4"/>
        <w:rPr>
          <w:color w:val="auto"/>
          <w:sz w:val="20"/>
          <w:highlight w:val="none"/>
        </w:rPr>
      </w:pPr>
    </w:p>
    <w:p w14:paraId="2AF27CB6">
      <w:pPr>
        <w:pStyle w:val="4"/>
        <w:spacing w:before="8"/>
        <w:rPr>
          <w:color w:val="auto"/>
          <w:highlight w:val="none"/>
        </w:rPr>
      </w:pPr>
    </w:p>
    <w:p w14:paraId="0177E487">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14:paraId="6F643909">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14:paraId="753C9AEE">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14:paraId="29C40CEE">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5EE4E0AB">
      <w:pPr>
        <w:pStyle w:val="4"/>
        <w:spacing w:before="1"/>
        <w:rPr>
          <w:color w:val="auto"/>
          <w:sz w:val="12"/>
          <w:highlight w:val="none"/>
        </w:rPr>
      </w:pPr>
    </w:p>
    <w:p w14:paraId="23F4DE14">
      <w:pPr>
        <w:pStyle w:val="20"/>
        <w:ind w:left="400"/>
        <w:jc w:val="left"/>
        <w:outlineLvl w:val="5"/>
        <w:rPr>
          <w:color w:val="auto"/>
          <w:highlight w:val="none"/>
        </w:rPr>
      </w:pPr>
      <w:bookmarkStart w:id="9" w:name="附表七：备选投标方案编制要求（示范文本）"/>
      <w:bookmarkEnd w:id="9"/>
      <w:r>
        <w:rPr>
          <w:color w:val="auto"/>
          <w:highlight w:val="none"/>
        </w:rPr>
        <w:t>附表六：确认通知（示范文本）</w:t>
      </w:r>
    </w:p>
    <w:p w14:paraId="77BE72E1">
      <w:pPr>
        <w:pStyle w:val="4"/>
        <w:spacing w:before="1"/>
        <w:rPr>
          <w:b/>
          <w:color w:val="auto"/>
          <w:sz w:val="43"/>
          <w:highlight w:val="none"/>
        </w:rPr>
      </w:pPr>
    </w:p>
    <w:p w14:paraId="1A5789EB">
      <w:pPr>
        <w:spacing w:before="0"/>
        <w:ind w:left="0" w:right="59" w:firstLine="0"/>
        <w:jc w:val="center"/>
        <w:rPr>
          <w:b/>
          <w:bCs/>
          <w:color w:val="auto"/>
          <w:sz w:val="32"/>
          <w:szCs w:val="32"/>
          <w:highlight w:val="none"/>
        </w:rPr>
      </w:pPr>
      <w:r>
        <w:rPr>
          <w:b/>
          <w:bCs/>
          <w:color w:val="auto"/>
          <w:sz w:val="32"/>
          <w:szCs w:val="32"/>
          <w:highlight w:val="none"/>
        </w:rPr>
        <w:t>确认通知</w:t>
      </w:r>
    </w:p>
    <w:p w14:paraId="50AB1B6B">
      <w:pPr>
        <w:pStyle w:val="4"/>
        <w:rPr>
          <w:color w:val="auto"/>
          <w:sz w:val="28"/>
          <w:highlight w:val="none"/>
        </w:rPr>
      </w:pPr>
    </w:p>
    <w:p w14:paraId="4B880B89">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（招标人名称）：</w:t>
      </w:r>
    </w:p>
    <w:p w14:paraId="2FAC62EF">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sz w:val="30"/>
          <w:szCs w:val="30"/>
          <w:u w:val="single"/>
          <w:lang w:val="en-US" w:eastAsia="zh-CN"/>
        </w:rPr>
        <w:t>海口市环境发展有限公司2024-2025年造价咨询服务</w:t>
      </w:r>
      <w:r>
        <w:rPr>
          <w:rFonts w:hint="eastAsia"/>
          <w:color w:val="auto"/>
          <w:sz w:val="30"/>
          <w:szCs w:val="30"/>
          <w:highlight w:val="none"/>
          <w:u w:val="none"/>
        </w:rPr>
        <w:t>招标关于</w:t>
      </w:r>
      <w:r>
        <w:rPr>
          <w:rFonts w:hint="eastAsia"/>
          <w:color w:val="auto"/>
          <w:sz w:val="30"/>
          <w:szCs w:val="30"/>
          <w:highlight w:val="none"/>
          <w:u w:val="single"/>
        </w:rPr>
        <w:tab/>
      </w:r>
      <w:r>
        <w:rPr>
          <w:rFonts w:hint="eastAsia"/>
          <w:color w:val="auto"/>
          <w:sz w:val="30"/>
          <w:szCs w:val="30"/>
          <w:highlight w:val="none"/>
          <w:u w:val="single"/>
          <w:lang w:val="en-US" w:eastAsia="zh-CN"/>
        </w:rPr>
        <w:t xml:space="preserve">中标结果通知书 </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u w:val="single"/>
        </w:rPr>
        <w:t>日</w:t>
      </w:r>
      <w:r>
        <w:rPr>
          <w:rFonts w:hint="eastAsia"/>
          <w:color w:val="auto"/>
          <w:sz w:val="30"/>
          <w:szCs w:val="30"/>
          <w:highlight w:val="none"/>
          <w:u w:val="none"/>
        </w:rPr>
        <w:t>收到。</w:t>
      </w:r>
    </w:p>
    <w:p w14:paraId="53A6E7D3">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特此确认。</w:t>
      </w:r>
    </w:p>
    <w:p w14:paraId="403B7338">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14:paraId="163E12D2">
      <w:pPr>
        <w:pStyle w:val="4"/>
        <w:rPr>
          <w:color w:val="auto"/>
          <w:sz w:val="20"/>
          <w:highlight w:val="none"/>
        </w:rPr>
      </w:pPr>
    </w:p>
    <w:p w14:paraId="2ADB3F18">
      <w:pPr>
        <w:pStyle w:val="4"/>
        <w:rPr>
          <w:color w:val="auto"/>
          <w:sz w:val="20"/>
          <w:highlight w:val="none"/>
        </w:rPr>
      </w:pPr>
    </w:p>
    <w:p w14:paraId="2BC97F0C">
      <w:pPr>
        <w:pStyle w:val="4"/>
        <w:rPr>
          <w:color w:val="auto"/>
          <w:sz w:val="20"/>
          <w:highlight w:val="none"/>
        </w:rPr>
      </w:pPr>
    </w:p>
    <w:p w14:paraId="71AEFD29">
      <w:pPr>
        <w:pStyle w:val="4"/>
        <w:rPr>
          <w:color w:val="auto"/>
          <w:sz w:val="20"/>
          <w:highlight w:val="none"/>
        </w:rPr>
      </w:pPr>
    </w:p>
    <w:p w14:paraId="68136FA9">
      <w:pPr>
        <w:pStyle w:val="4"/>
        <w:rPr>
          <w:color w:val="auto"/>
          <w:sz w:val="20"/>
          <w:highlight w:val="none"/>
        </w:rPr>
      </w:pPr>
    </w:p>
    <w:p w14:paraId="1979C0B9">
      <w:pPr>
        <w:pStyle w:val="4"/>
        <w:rPr>
          <w:color w:val="auto"/>
          <w:sz w:val="20"/>
          <w:highlight w:val="none"/>
        </w:rPr>
      </w:pPr>
    </w:p>
    <w:p w14:paraId="464481A2">
      <w:pPr>
        <w:pStyle w:val="4"/>
        <w:spacing w:before="3"/>
        <w:rPr>
          <w:color w:val="auto"/>
          <w:sz w:val="16"/>
          <w:highlight w:val="none"/>
        </w:rPr>
      </w:pPr>
    </w:p>
    <w:p w14:paraId="560E10D5">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14:paraId="6305C82D">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24A3833C">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2D780AED">
      <w:pPr>
        <w:pStyle w:val="4"/>
        <w:spacing w:before="1"/>
        <w:rPr>
          <w:color w:val="auto"/>
          <w:sz w:val="12"/>
          <w:highlight w:val="none"/>
        </w:rPr>
      </w:pPr>
    </w:p>
    <w:p w14:paraId="101818EC">
      <w:pPr>
        <w:pStyle w:val="20"/>
        <w:ind w:left="400"/>
        <w:jc w:val="left"/>
        <w:outlineLvl w:val="5"/>
        <w:rPr>
          <w:color w:val="auto"/>
          <w:highlight w:val="none"/>
        </w:rPr>
      </w:pPr>
      <w:bookmarkStart w:id="10" w:name="附表八：项目管理机构主要管理人员数量配备（示范文本）"/>
      <w:bookmarkEnd w:id="10"/>
      <w:r>
        <w:rPr>
          <w:color w:val="auto"/>
          <w:highlight w:val="none"/>
        </w:rPr>
        <w:t>附表七：备选投标方案编制要求（示范文本）</w:t>
      </w:r>
    </w:p>
    <w:p w14:paraId="3F805DB4">
      <w:pPr>
        <w:pStyle w:val="4"/>
        <w:rPr>
          <w:b/>
          <w:color w:val="auto"/>
          <w:sz w:val="32"/>
          <w:highlight w:val="none"/>
        </w:rPr>
      </w:pPr>
    </w:p>
    <w:p w14:paraId="70418EC2">
      <w:pPr>
        <w:pStyle w:val="4"/>
        <w:spacing w:before="3"/>
        <w:rPr>
          <w:b/>
          <w:color w:val="auto"/>
          <w:sz w:val="23"/>
          <w:highlight w:val="none"/>
        </w:rPr>
      </w:pPr>
    </w:p>
    <w:p w14:paraId="3574A8FB">
      <w:pPr>
        <w:spacing w:before="0"/>
        <w:ind w:left="0" w:right="59" w:firstLine="0"/>
        <w:jc w:val="center"/>
        <w:rPr>
          <w:b/>
          <w:bCs/>
          <w:color w:val="auto"/>
          <w:sz w:val="32"/>
          <w:szCs w:val="32"/>
          <w:highlight w:val="none"/>
        </w:rPr>
      </w:pPr>
      <w:r>
        <w:rPr>
          <w:b/>
          <w:bCs/>
          <w:color w:val="auto"/>
          <w:sz w:val="32"/>
          <w:szCs w:val="32"/>
          <w:highlight w:val="none"/>
        </w:rPr>
        <w:t>备选投标方案编制要求</w:t>
      </w:r>
    </w:p>
    <w:p w14:paraId="32192C5E">
      <w:pPr>
        <w:pStyle w:val="4"/>
        <w:rPr>
          <w:color w:val="auto"/>
          <w:sz w:val="28"/>
          <w:highlight w:val="none"/>
        </w:rPr>
      </w:pPr>
    </w:p>
    <w:p w14:paraId="29EBFD37">
      <w:pPr>
        <w:pStyle w:val="4"/>
        <w:spacing w:line="417" w:lineRule="auto"/>
        <w:ind w:left="400" w:right="457"/>
        <w:jc w:val="both"/>
        <w:rPr>
          <w:color w:val="auto"/>
          <w:spacing w:val="-13"/>
          <w:highlight w:val="none"/>
        </w:rPr>
      </w:pPr>
    </w:p>
    <w:p w14:paraId="4F480FB0">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14:paraId="5048DB03">
      <w:pPr>
        <w:pStyle w:val="18"/>
        <w:spacing w:before="62"/>
        <w:ind w:left="0" w:right="59"/>
        <w:jc w:val="center"/>
        <w:outlineLvl w:val="7"/>
        <w:rPr>
          <w:rFonts w:ascii="宋体" w:hAnsi="宋体" w:eastAsia="宋体" w:cs="宋体"/>
          <w:b/>
          <w:bCs/>
          <w:color w:val="auto"/>
          <w:sz w:val="32"/>
          <w:szCs w:val="32"/>
          <w:highlight w:val="none"/>
          <w:lang w:val="en-US" w:eastAsia="zh-CN" w:bidi="ar-SA"/>
        </w:rPr>
      </w:pPr>
      <w:bookmarkStart w:id="11" w:name="第三章 评审方法"/>
      <w:bookmarkEnd w:id="11"/>
      <w:r>
        <w:rPr>
          <w:rFonts w:ascii="宋体" w:hAnsi="宋体" w:eastAsia="宋体" w:cs="宋体"/>
          <w:b/>
          <w:bCs/>
          <w:color w:val="auto"/>
          <w:sz w:val="32"/>
          <w:szCs w:val="32"/>
          <w:highlight w:val="none"/>
          <w:lang w:val="en-US" w:eastAsia="zh-CN" w:bidi="ar-SA"/>
        </w:rPr>
        <w:t>第三章 评审方法</w:t>
      </w:r>
    </w:p>
    <w:p w14:paraId="4E0340FF">
      <w:pPr>
        <w:pStyle w:val="4"/>
        <w:spacing w:line="417" w:lineRule="auto"/>
        <w:ind w:left="400" w:right="416" w:firstLine="360"/>
        <w:rPr>
          <w:color w:val="auto"/>
          <w:highlight w:val="none"/>
        </w:rPr>
      </w:pPr>
    </w:p>
    <w:p w14:paraId="4EB28597">
      <w:pPr>
        <w:pStyle w:val="21"/>
        <w:spacing w:before="124"/>
        <w:ind w:left="400"/>
        <w:outlineLvl w:val="9"/>
        <w:rPr>
          <w:color w:val="auto"/>
          <w:highlight w:val="none"/>
        </w:rPr>
      </w:pPr>
      <w:r>
        <w:rPr>
          <w:color w:val="auto"/>
          <w:highlight w:val="none"/>
        </w:rPr>
        <w:t>1.评审方法</w:t>
      </w:r>
    </w:p>
    <w:p w14:paraId="50A2942F">
      <w:pPr>
        <w:pStyle w:val="4"/>
        <w:spacing w:before="4"/>
        <w:rPr>
          <w:color w:val="auto"/>
          <w:sz w:val="25"/>
          <w:highlight w:val="none"/>
        </w:rPr>
      </w:pPr>
    </w:p>
    <w:p w14:paraId="2BFB1319">
      <w:pPr>
        <w:pStyle w:val="21"/>
        <w:outlineLvl w:val="9"/>
        <w:rPr>
          <w:color w:val="auto"/>
          <w:highlight w:val="none"/>
        </w:rPr>
      </w:pPr>
      <w:r>
        <w:rPr>
          <w:color w:val="auto"/>
          <w:highlight w:val="none"/>
        </w:rPr>
        <w:t>经评审的最低投标报价法</w:t>
      </w:r>
    </w:p>
    <w:p w14:paraId="7AD15BA0">
      <w:pPr>
        <w:pStyle w:val="21"/>
        <w:outlineLvl w:val="9"/>
        <w:rPr>
          <w:color w:val="auto"/>
          <w:highlight w:val="none"/>
        </w:rPr>
      </w:pPr>
    </w:p>
    <w:p w14:paraId="1EC5DEB2">
      <w:pPr>
        <w:pStyle w:val="4"/>
        <w:spacing w:line="482" w:lineRule="auto"/>
        <w:ind w:left="400" w:right="457" w:firstLine="420"/>
        <w:jc w:val="both"/>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14:paraId="0F0AF99D">
      <w:pPr>
        <w:spacing w:before="0" w:line="482" w:lineRule="auto"/>
        <w:ind w:left="400" w:right="3935" w:firstLine="420"/>
        <w:jc w:val="left"/>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14:paraId="0454DC89">
      <w:pPr>
        <w:pStyle w:val="19"/>
        <w:numPr>
          <w:ilvl w:val="1"/>
          <w:numId w:val="5"/>
        </w:numPr>
        <w:tabs>
          <w:tab w:val="left" w:pos="768"/>
        </w:tabs>
        <w:spacing w:before="1" w:after="0" w:line="240" w:lineRule="auto"/>
        <w:ind w:left="767" w:right="0" w:hanging="368"/>
        <w:jc w:val="left"/>
        <w:rPr>
          <w:color w:val="auto"/>
          <w:sz w:val="21"/>
          <w:highlight w:val="none"/>
        </w:rPr>
      </w:pPr>
      <w:r>
        <w:rPr>
          <w:color w:val="auto"/>
          <w:sz w:val="21"/>
          <w:highlight w:val="none"/>
        </w:rPr>
        <w:t>初步评审标准</w:t>
      </w:r>
    </w:p>
    <w:p w14:paraId="659FA076">
      <w:pPr>
        <w:pStyle w:val="4"/>
        <w:spacing w:before="1"/>
        <w:rPr>
          <w:color w:val="auto"/>
          <w:highlight w:val="none"/>
        </w:rPr>
      </w:pPr>
    </w:p>
    <w:p w14:paraId="14A8EB89">
      <w:pPr>
        <w:pStyle w:val="19"/>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14:paraId="33D8EBC1">
      <w:pPr>
        <w:pStyle w:val="4"/>
        <w:spacing w:before="2"/>
        <w:rPr>
          <w:color w:val="auto"/>
          <w:highlight w:val="none"/>
        </w:rPr>
      </w:pPr>
    </w:p>
    <w:p w14:paraId="4A07093B">
      <w:pPr>
        <w:pStyle w:val="19"/>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14:paraId="7906BFD1">
      <w:pPr>
        <w:pStyle w:val="4"/>
        <w:spacing w:before="2"/>
        <w:rPr>
          <w:color w:val="auto"/>
          <w:highlight w:val="none"/>
        </w:rPr>
      </w:pPr>
    </w:p>
    <w:p w14:paraId="681BA244">
      <w:pPr>
        <w:pStyle w:val="19"/>
        <w:numPr>
          <w:ilvl w:val="2"/>
          <w:numId w:val="5"/>
        </w:numPr>
        <w:tabs>
          <w:tab w:val="left" w:pos="1396"/>
        </w:tabs>
        <w:spacing w:before="0" w:after="0" w:line="240" w:lineRule="auto"/>
        <w:ind w:left="1396" w:right="0" w:hanging="576"/>
        <w:jc w:val="left"/>
        <w:rPr>
          <w:color w:val="auto"/>
          <w:sz w:val="21"/>
          <w:highlight w:val="none"/>
        </w:rPr>
      </w:pPr>
      <w:r>
        <w:rPr>
          <w:color w:val="auto"/>
          <w:sz w:val="21"/>
          <w:highlight w:val="none"/>
        </w:rPr>
        <w:t>响应性评审标准：见评审方法表。</w:t>
      </w:r>
    </w:p>
    <w:p w14:paraId="32A9DE4B">
      <w:pPr>
        <w:spacing w:after="0" w:line="240" w:lineRule="auto"/>
        <w:jc w:val="left"/>
        <w:rPr>
          <w:color w:val="auto"/>
          <w:sz w:val="21"/>
          <w:highlight w:val="none"/>
        </w:rPr>
        <w:sectPr>
          <w:pgSz w:w="11910" w:h="16840"/>
          <w:pgMar w:top="1580" w:right="1340" w:bottom="1180" w:left="1400" w:header="0" w:footer="844" w:gutter="0"/>
          <w:pgNumType w:fmt="decimal"/>
          <w:cols w:space="720" w:num="1"/>
        </w:sectPr>
      </w:pPr>
    </w:p>
    <w:p w14:paraId="12F85A53">
      <w:pPr>
        <w:bidi w:val="0"/>
        <w:ind w:firstLine="422" w:firstLineChars="20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10"/>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271"/>
        <w:gridCol w:w="1840"/>
        <w:gridCol w:w="4674"/>
      </w:tblGrid>
      <w:tr w14:paraId="619E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996" w:type="dxa"/>
            <w:gridSpan w:val="3"/>
            <w:vAlign w:val="center"/>
          </w:tcPr>
          <w:p w14:paraId="37033333">
            <w:pPr>
              <w:bidi w:val="0"/>
              <w:jc w:val="center"/>
              <w:rPr>
                <w:rFonts w:hint="eastAsia" w:ascii="宋体" w:hAnsi="宋体" w:eastAsia="宋体" w:cs="宋体"/>
                <w:sz w:val="18"/>
                <w:szCs w:val="18"/>
              </w:rPr>
            </w:pPr>
            <w:r>
              <w:rPr>
                <w:rFonts w:hint="eastAsia" w:ascii="宋体" w:hAnsi="宋体" w:eastAsia="宋体" w:cs="宋体"/>
                <w:sz w:val="18"/>
                <w:szCs w:val="18"/>
              </w:rPr>
              <w:t>条款号</w:t>
            </w:r>
          </w:p>
        </w:tc>
        <w:tc>
          <w:tcPr>
            <w:tcW w:w="1840" w:type="dxa"/>
            <w:vAlign w:val="center"/>
          </w:tcPr>
          <w:p w14:paraId="625EC73D">
            <w:pPr>
              <w:bidi w:val="0"/>
              <w:jc w:val="center"/>
              <w:rPr>
                <w:rFonts w:hint="eastAsia" w:ascii="宋体" w:hAnsi="宋体" w:eastAsia="宋体" w:cs="宋体"/>
                <w:sz w:val="18"/>
                <w:szCs w:val="18"/>
              </w:rPr>
            </w:pPr>
            <w:r>
              <w:rPr>
                <w:rFonts w:hint="eastAsia" w:ascii="宋体" w:hAnsi="宋体" w:eastAsia="宋体" w:cs="宋体"/>
                <w:sz w:val="18"/>
                <w:szCs w:val="18"/>
              </w:rPr>
              <w:t>评审因素</w:t>
            </w:r>
          </w:p>
        </w:tc>
        <w:tc>
          <w:tcPr>
            <w:tcW w:w="4674" w:type="dxa"/>
            <w:vAlign w:val="center"/>
          </w:tcPr>
          <w:p w14:paraId="6749CA74">
            <w:pPr>
              <w:bidi w:val="0"/>
              <w:jc w:val="center"/>
              <w:rPr>
                <w:rFonts w:hint="eastAsia" w:ascii="宋体" w:hAnsi="宋体" w:eastAsia="宋体" w:cs="宋体"/>
                <w:sz w:val="18"/>
                <w:szCs w:val="18"/>
              </w:rPr>
            </w:pPr>
            <w:r>
              <w:rPr>
                <w:rFonts w:hint="eastAsia" w:ascii="宋体" w:hAnsi="宋体" w:eastAsia="宋体" w:cs="宋体"/>
                <w:sz w:val="18"/>
                <w:szCs w:val="18"/>
              </w:rPr>
              <w:t>评审标准</w:t>
            </w:r>
          </w:p>
        </w:tc>
      </w:tr>
      <w:tr w14:paraId="0250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523A97B2">
            <w:pPr>
              <w:bidi w:val="0"/>
              <w:jc w:val="center"/>
              <w:rPr>
                <w:rFonts w:hint="eastAsia" w:ascii="宋体" w:hAnsi="宋体" w:eastAsia="宋体" w:cs="宋体"/>
                <w:sz w:val="18"/>
                <w:szCs w:val="18"/>
              </w:rPr>
            </w:pPr>
          </w:p>
          <w:p w14:paraId="35FC4C9E">
            <w:pPr>
              <w:bidi w:val="0"/>
              <w:jc w:val="center"/>
              <w:rPr>
                <w:rFonts w:hint="eastAsia" w:ascii="宋体" w:hAnsi="宋体" w:eastAsia="宋体" w:cs="宋体"/>
                <w:sz w:val="18"/>
                <w:szCs w:val="18"/>
              </w:rPr>
            </w:pPr>
          </w:p>
          <w:p w14:paraId="1BF8C43B">
            <w:pPr>
              <w:bidi w:val="0"/>
              <w:jc w:val="center"/>
              <w:rPr>
                <w:rFonts w:hint="eastAsia" w:ascii="宋体" w:hAnsi="宋体" w:eastAsia="宋体" w:cs="宋体"/>
                <w:sz w:val="18"/>
                <w:szCs w:val="18"/>
              </w:rPr>
            </w:pPr>
          </w:p>
          <w:p w14:paraId="594580FC">
            <w:pPr>
              <w:bidi w:val="0"/>
              <w:jc w:val="center"/>
              <w:rPr>
                <w:rFonts w:hint="eastAsia" w:ascii="宋体" w:hAnsi="宋体" w:eastAsia="宋体" w:cs="宋体"/>
                <w:sz w:val="18"/>
                <w:szCs w:val="18"/>
              </w:rPr>
            </w:pPr>
          </w:p>
          <w:p w14:paraId="2D261030">
            <w:pPr>
              <w:bidi w:val="0"/>
              <w:jc w:val="center"/>
              <w:rPr>
                <w:rFonts w:hint="eastAsia" w:ascii="宋体" w:hAnsi="宋体" w:eastAsia="宋体" w:cs="宋体"/>
                <w:sz w:val="18"/>
                <w:szCs w:val="18"/>
              </w:rPr>
            </w:pPr>
            <w:r>
              <w:rPr>
                <w:rFonts w:hint="eastAsia" w:ascii="宋体" w:hAnsi="宋体" w:eastAsia="宋体" w:cs="宋体"/>
                <w:sz w:val="18"/>
                <w:szCs w:val="18"/>
              </w:rPr>
              <w:t>2.1.1</w:t>
            </w:r>
          </w:p>
        </w:tc>
        <w:tc>
          <w:tcPr>
            <w:tcW w:w="1280" w:type="dxa"/>
            <w:gridSpan w:val="2"/>
            <w:vMerge w:val="restart"/>
          </w:tcPr>
          <w:p w14:paraId="5DC7591E">
            <w:pPr>
              <w:bidi w:val="0"/>
              <w:jc w:val="center"/>
              <w:rPr>
                <w:rFonts w:hint="eastAsia" w:ascii="宋体" w:hAnsi="宋体" w:eastAsia="宋体" w:cs="宋体"/>
                <w:sz w:val="18"/>
                <w:szCs w:val="18"/>
              </w:rPr>
            </w:pPr>
          </w:p>
          <w:p w14:paraId="21CE4545">
            <w:pPr>
              <w:bidi w:val="0"/>
              <w:jc w:val="center"/>
              <w:rPr>
                <w:rFonts w:hint="eastAsia" w:ascii="宋体" w:hAnsi="宋体" w:eastAsia="宋体" w:cs="宋体"/>
                <w:sz w:val="18"/>
                <w:szCs w:val="18"/>
              </w:rPr>
            </w:pPr>
          </w:p>
          <w:p w14:paraId="51DE31EB">
            <w:pPr>
              <w:bidi w:val="0"/>
              <w:jc w:val="center"/>
              <w:rPr>
                <w:rFonts w:hint="eastAsia" w:ascii="宋体" w:hAnsi="宋体" w:eastAsia="宋体" w:cs="宋体"/>
                <w:sz w:val="18"/>
                <w:szCs w:val="18"/>
              </w:rPr>
            </w:pPr>
          </w:p>
          <w:p w14:paraId="6AA96898">
            <w:pPr>
              <w:bidi w:val="0"/>
              <w:jc w:val="center"/>
              <w:rPr>
                <w:rFonts w:hint="eastAsia" w:ascii="宋体" w:hAnsi="宋体" w:eastAsia="宋体" w:cs="宋体"/>
                <w:sz w:val="18"/>
                <w:szCs w:val="18"/>
              </w:rPr>
            </w:pPr>
          </w:p>
          <w:p w14:paraId="481227A9">
            <w:pPr>
              <w:bidi w:val="0"/>
              <w:jc w:val="center"/>
              <w:rPr>
                <w:rFonts w:hint="eastAsia" w:ascii="宋体" w:hAnsi="宋体" w:eastAsia="宋体" w:cs="宋体"/>
                <w:sz w:val="18"/>
                <w:szCs w:val="18"/>
              </w:rPr>
            </w:pPr>
            <w:r>
              <w:rPr>
                <w:rFonts w:hint="eastAsia" w:ascii="宋体" w:hAnsi="宋体" w:eastAsia="宋体" w:cs="宋体"/>
                <w:sz w:val="18"/>
                <w:szCs w:val="18"/>
              </w:rPr>
              <w:t>形式评审标准</w:t>
            </w:r>
          </w:p>
        </w:tc>
        <w:tc>
          <w:tcPr>
            <w:tcW w:w="1840" w:type="dxa"/>
            <w:vAlign w:val="center"/>
          </w:tcPr>
          <w:p w14:paraId="1091F8FB">
            <w:pPr>
              <w:bidi w:val="0"/>
              <w:jc w:val="center"/>
              <w:rPr>
                <w:rFonts w:hint="eastAsia" w:ascii="宋体" w:hAnsi="宋体" w:eastAsia="宋体" w:cs="宋体"/>
                <w:sz w:val="18"/>
                <w:szCs w:val="18"/>
              </w:rPr>
            </w:pPr>
            <w:r>
              <w:rPr>
                <w:rFonts w:hint="eastAsia" w:ascii="宋体" w:hAnsi="宋体" w:eastAsia="宋体" w:cs="宋体"/>
                <w:sz w:val="18"/>
                <w:szCs w:val="18"/>
              </w:rPr>
              <w:t>投标人名称</w:t>
            </w:r>
          </w:p>
        </w:tc>
        <w:tc>
          <w:tcPr>
            <w:tcW w:w="4674" w:type="dxa"/>
            <w:vAlign w:val="center"/>
          </w:tcPr>
          <w:p w14:paraId="2E801C67">
            <w:pPr>
              <w:bidi w:val="0"/>
              <w:jc w:val="center"/>
              <w:rPr>
                <w:rFonts w:hint="eastAsia" w:ascii="宋体" w:hAnsi="宋体" w:eastAsia="宋体" w:cs="宋体"/>
                <w:sz w:val="18"/>
                <w:szCs w:val="18"/>
              </w:rPr>
            </w:pPr>
            <w:r>
              <w:rPr>
                <w:rFonts w:hint="eastAsia" w:ascii="宋体" w:hAnsi="宋体" w:eastAsia="宋体" w:cs="宋体"/>
                <w:sz w:val="18"/>
                <w:szCs w:val="18"/>
              </w:rPr>
              <w:t>与营业执照、资质证书证一致</w:t>
            </w:r>
          </w:p>
        </w:tc>
      </w:tr>
      <w:tr w14:paraId="54BB1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0FBD5F4C">
            <w:pPr>
              <w:bidi w:val="0"/>
              <w:jc w:val="center"/>
              <w:rPr>
                <w:rFonts w:hint="eastAsia" w:ascii="宋体" w:hAnsi="宋体" w:eastAsia="宋体" w:cs="宋体"/>
                <w:sz w:val="18"/>
                <w:szCs w:val="18"/>
              </w:rPr>
            </w:pPr>
          </w:p>
        </w:tc>
        <w:tc>
          <w:tcPr>
            <w:tcW w:w="1280" w:type="dxa"/>
            <w:gridSpan w:val="2"/>
            <w:vMerge w:val="continue"/>
            <w:tcBorders>
              <w:top w:val="nil"/>
            </w:tcBorders>
          </w:tcPr>
          <w:p w14:paraId="5560E6E9">
            <w:pPr>
              <w:bidi w:val="0"/>
              <w:jc w:val="center"/>
              <w:rPr>
                <w:rFonts w:hint="eastAsia" w:ascii="宋体" w:hAnsi="宋体" w:eastAsia="宋体" w:cs="宋体"/>
                <w:sz w:val="18"/>
                <w:szCs w:val="18"/>
              </w:rPr>
            </w:pPr>
          </w:p>
        </w:tc>
        <w:tc>
          <w:tcPr>
            <w:tcW w:w="1840" w:type="dxa"/>
            <w:vAlign w:val="center"/>
          </w:tcPr>
          <w:p w14:paraId="0AB73350">
            <w:pPr>
              <w:bidi w:val="0"/>
              <w:jc w:val="center"/>
              <w:rPr>
                <w:rFonts w:hint="eastAsia" w:ascii="宋体" w:hAnsi="宋体" w:eastAsia="宋体" w:cs="宋体"/>
                <w:sz w:val="18"/>
                <w:szCs w:val="18"/>
              </w:rPr>
            </w:pPr>
            <w:r>
              <w:rPr>
                <w:rFonts w:hint="eastAsia" w:ascii="宋体" w:hAnsi="宋体" w:eastAsia="宋体" w:cs="宋体"/>
                <w:sz w:val="18"/>
                <w:szCs w:val="18"/>
              </w:rPr>
              <w:t>投标函签字盖章</w:t>
            </w:r>
          </w:p>
        </w:tc>
        <w:tc>
          <w:tcPr>
            <w:tcW w:w="4674" w:type="dxa"/>
            <w:vAlign w:val="center"/>
          </w:tcPr>
          <w:p w14:paraId="396DB78F">
            <w:pPr>
              <w:bidi w:val="0"/>
              <w:jc w:val="center"/>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14:paraId="17F1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60449D15">
            <w:pPr>
              <w:bidi w:val="0"/>
              <w:jc w:val="center"/>
              <w:rPr>
                <w:rFonts w:hint="eastAsia" w:ascii="宋体" w:hAnsi="宋体" w:eastAsia="宋体" w:cs="宋体"/>
                <w:sz w:val="18"/>
                <w:szCs w:val="18"/>
              </w:rPr>
            </w:pPr>
          </w:p>
        </w:tc>
        <w:tc>
          <w:tcPr>
            <w:tcW w:w="1280" w:type="dxa"/>
            <w:gridSpan w:val="2"/>
            <w:vMerge w:val="continue"/>
            <w:tcBorders>
              <w:top w:val="nil"/>
            </w:tcBorders>
          </w:tcPr>
          <w:p w14:paraId="3A118A65">
            <w:pPr>
              <w:bidi w:val="0"/>
              <w:jc w:val="center"/>
              <w:rPr>
                <w:rFonts w:hint="eastAsia" w:ascii="宋体" w:hAnsi="宋体" w:eastAsia="宋体" w:cs="宋体"/>
                <w:sz w:val="18"/>
                <w:szCs w:val="18"/>
              </w:rPr>
            </w:pPr>
          </w:p>
        </w:tc>
        <w:tc>
          <w:tcPr>
            <w:tcW w:w="1840" w:type="dxa"/>
            <w:vAlign w:val="center"/>
          </w:tcPr>
          <w:p w14:paraId="17F9C688">
            <w:pPr>
              <w:bidi w:val="0"/>
              <w:jc w:val="center"/>
              <w:rPr>
                <w:rFonts w:hint="eastAsia" w:ascii="宋体" w:hAnsi="宋体" w:eastAsia="宋体" w:cs="宋体"/>
                <w:sz w:val="18"/>
                <w:szCs w:val="18"/>
              </w:rPr>
            </w:pPr>
            <w:r>
              <w:rPr>
                <w:rFonts w:hint="eastAsia" w:ascii="宋体" w:hAnsi="宋体" w:eastAsia="宋体" w:cs="宋体"/>
                <w:sz w:val="18"/>
                <w:szCs w:val="18"/>
              </w:rPr>
              <w:t>投标文件格式</w:t>
            </w:r>
          </w:p>
        </w:tc>
        <w:tc>
          <w:tcPr>
            <w:tcW w:w="4674" w:type="dxa"/>
            <w:vAlign w:val="center"/>
          </w:tcPr>
          <w:p w14:paraId="393C5F3B">
            <w:pPr>
              <w:bidi w:val="0"/>
              <w:jc w:val="center"/>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14:paraId="3A580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14:paraId="5978641C">
            <w:pPr>
              <w:bidi w:val="0"/>
              <w:jc w:val="center"/>
              <w:rPr>
                <w:rFonts w:hint="eastAsia" w:ascii="宋体" w:hAnsi="宋体" w:eastAsia="宋体" w:cs="宋体"/>
                <w:sz w:val="18"/>
                <w:szCs w:val="18"/>
              </w:rPr>
            </w:pPr>
          </w:p>
        </w:tc>
        <w:tc>
          <w:tcPr>
            <w:tcW w:w="1280" w:type="dxa"/>
            <w:gridSpan w:val="2"/>
            <w:vMerge w:val="continue"/>
            <w:tcBorders>
              <w:top w:val="nil"/>
            </w:tcBorders>
          </w:tcPr>
          <w:p w14:paraId="0F3FE4AC">
            <w:pPr>
              <w:bidi w:val="0"/>
              <w:jc w:val="center"/>
              <w:rPr>
                <w:rFonts w:hint="eastAsia" w:ascii="宋体" w:hAnsi="宋体" w:eastAsia="宋体" w:cs="宋体"/>
                <w:sz w:val="18"/>
                <w:szCs w:val="18"/>
              </w:rPr>
            </w:pPr>
          </w:p>
        </w:tc>
        <w:tc>
          <w:tcPr>
            <w:tcW w:w="1840" w:type="dxa"/>
            <w:vAlign w:val="center"/>
          </w:tcPr>
          <w:p w14:paraId="66D6FE68">
            <w:pPr>
              <w:bidi w:val="0"/>
              <w:jc w:val="center"/>
              <w:rPr>
                <w:rFonts w:hint="eastAsia" w:ascii="宋体" w:hAnsi="宋体" w:eastAsia="宋体" w:cs="宋体"/>
                <w:sz w:val="18"/>
                <w:szCs w:val="18"/>
              </w:rPr>
            </w:pPr>
            <w:r>
              <w:rPr>
                <w:rFonts w:hint="eastAsia" w:ascii="宋体" w:hAnsi="宋体" w:eastAsia="宋体" w:cs="宋体"/>
                <w:sz w:val="18"/>
                <w:szCs w:val="18"/>
              </w:rPr>
              <w:t>报价唯一</w:t>
            </w:r>
          </w:p>
        </w:tc>
        <w:tc>
          <w:tcPr>
            <w:tcW w:w="4674" w:type="dxa"/>
            <w:vAlign w:val="center"/>
          </w:tcPr>
          <w:p w14:paraId="7D1A69D6">
            <w:pPr>
              <w:bidi w:val="0"/>
              <w:jc w:val="center"/>
              <w:rPr>
                <w:rFonts w:hint="eastAsia" w:ascii="宋体" w:hAnsi="宋体" w:eastAsia="宋体" w:cs="宋体"/>
                <w:sz w:val="18"/>
                <w:szCs w:val="18"/>
              </w:rPr>
            </w:pPr>
            <w:r>
              <w:rPr>
                <w:rFonts w:hint="eastAsia" w:ascii="宋体" w:hAnsi="宋体" w:eastAsia="宋体" w:cs="宋体"/>
                <w:sz w:val="18"/>
                <w:szCs w:val="18"/>
              </w:rPr>
              <w:t>只能有一个有效报价</w:t>
            </w:r>
          </w:p>
        </w:tc>
      </w:tr>
      <w:tr w14:paraId="397A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1F587EE5">
            <w:pPr>
              <w:bidi w:val="0"/>
              <w:jc w:val="center"/>
              <w:rPr>
                <w:rFonts w:hint="eastAsia" w:ascii="宋体" w:hAnsi="宋体" w:eastAsia="宋体" w:cs="宋体"/>
                <w:sz w:val="18"/>
                <w:szCs w:val="18"/>
              </w:rPr>
            </w:pPr>
          </w:p>
          <w:p w14:paraId="14371598">
            <w:pPr>
              <w:bidi w:val="0"/>
              <w:jc w:val="center"/>
              <w:rPr>
                <w:rFonts w:hint="eastAsia" w:ascii="宋体" w:hAnsi="宋体" w:eastAsia="宋体" w:cs="宋体"/>
                <w:sz w:val="18"/>
                <w:szCs w:val="18"/>
              </w:rPr>
            </w:pPr>
          </w:p>
          <w:p w14:paraId="3788BBF4">
            <w:pPr>
              <w:bidi w:val="0"/>
              <w:jc w:val="center"/>
              <w:rPr>
                <w:rFonts w:hint="eastAsia" w:ascii="宋体" w:hAnsi="宋体" w:eastAsia="宋体" w:cs="宋体"/>
                <w:sz w:val="18"/>
                <w:szCs w:val="18"/>
              </w:rPr>
            </w:pPr>
          </w:p>
          <w:p w14:paraId="1FBF4984">
            <w:pPr>
              <w:bidi w:val="0"/>
              <w:jc w:val="center"/>
              <w:rPr>
                <w:rFonts w:hint="eastAsia" w:ascii="宋体" w:hAnsi="宋体" w:eastAsia="宋体" w:cs="宋体"/>
                <w:sz w:val="18"/>
                <w:szCs w:val="18"/>
              </w:rPr>
            </w:pPr>
          </w:p>
          <w:p w14:paraId="4434F6F0">
            <w:pPr>
              <w:bidi w:val="0"/>
              <w:jc w:val="center"/>
              <w:rPr>
                <w:rFonts w:hint="eastAsia" w:ascii="宋体" w:hAnsi="宋体" w:eastAsia="宋体" w:cs="宋体"/>
                <w:sz w:val="18"/>
                <w:szCs w:val="18"/>
              </w:rPr>
            </w:pPr>
          </w:p>
          <w:p w14:paraId="1F9E6D8C">
            <w:pPr>
              <w:bidi w:val="0"/>
              <w:jc w:val="center"/>
              <w:rPr>
                <w:rFonts w:hint="eastAsia" w:ascii="宋体" w:hAnsi="宋体" w:eastAsia="宋体" w:cs="宋体"/>
                <w:sz w:val="18"/>
                <w:szCs w:val="18"/>
              </w:rPr>
            </w:pPr>
          </w:p>
          <w:p w14:paraId="32CB3321">
            <w:pPr>
              <w:bidi w:val="0"/>
              <w:jc w:val="center"/>
              <w:rPr>
                <w:rFonts w:hint="eastAsia" w:ascii="宋体" w:hAnsi="宋体" w:eastAsia="宋体" w:cs="宋体"/>
                <w:sz w:val="18"/>
                <w:szCs w:val="18"/>
              </w:rPr>
            </w:pPr>
          </w:p>
          <w:p w14:paraId="10AC56E4">
            <w:pPr>
              <w:bidi w:val="0"/>
              <w:jc w:val="center"/>
              <w:rPr>
                <w:rFonts w:hint="eastAsia" w:ascii="宋体" w:hAnsi="宋体" w:eastAsia="宋体" w:cs="宋体"/>
                <w:sz w:val="18"/>
                <w:szCs w:val="18"/>
              </w:rPr>
            </w:pPr>
            <w:r>
              <w:rPr>
                <w:rFonts w:hint="eastAsia" w:ascii="宋体" w:hAnsi="宋体" w:eastAsia="宋体" w:cs="宋体"/>
                <w:sz w:val="18"/>
                <w:szCs w:val="18"/>
              </w:rPr>
              <w:t>2.1.2</w:t>
            </w:r>
          </w:p>
        </w:tc>
        <w:tc>
          <w:tcPr>
            <w:tcW w:w="1280" w:type="dxa"/>
            <w:gridSpan w:val="2"/>
            <w:vMerge w:val="restart"/>
          </w:tcPr>
          <w:p w14:paraId="54BC8347">
            <w:pPr>
              <w:bidi w:val="0"/>
              <w:jc w:val="center"/>
              <w:rPr>
                <w:rFonts w:hint="eastAsia" w:ascii="宋体" w:hAnsi="宋体" w:eastAsia="宋体" w:cs="宋体"/>
                <w:sz w:val="18"/>
                <w:szCs w:val="18"/>
              </w:rPr>
            </w:pPr>
          </w:p>
          <w:p w14:paraId="79C2187C">
            <w:pPr>
              <w:bidi w:val="0"/>
              <w:jc w:val="center"/>
              <w:rPr>
                <w:rFonts w:hint="eastAsia" w:ascii="宋体" w:hAnsi="宋体" w:eastAsia="宋体" w:cs="宋体"/>
                <w:sz w:val="18"/>
                <w:szCs w:val="18"/>
              </w:rPr>
            </w:pPr>
          </w:p>
          <w:p w14:paraId="6F579A5C">
            <w:pPr>
              <w:bidi w:val="0"/>
              <w:jc w:val="center"/>
              <w:rPr>
                <w:rFonts w:hint="eastAsia" w:ascii="宋体" w:hAnsi="宋体" w:eastAsia="宋体" w:cs="宋体"/>
                <w:sz w:val="18"/>
                <w:szCs w:val="18"/>
              </w:rPr>
            </w:pPr>
          </w:p>
          <w:p w14:paraId="4452022A">
            <w:pPr>
              <w:bidi w:val="0"/>
              <w:jc w:val="center"/>
              <w:rPr>
                <w:rFonts w:hint="eastAsia" w:ascii="宋体" w:hAnsi="宋体" w:eastAsia="宋体" w:cs="宋体"/>
                <w:sz w:val="18"/>
                <w:szCs w:val="18"/>
              </w:rPr>
            </w:pPr>
          </w:p>
          <w:p w14:paraId="0BD479B1">
            <w:pPr>
              <w:bidi w:val="0"/>
              <w:jc w:val="center"/>
              <w:rPr>
                <w:rFonts w:hint="eastAsia" w:ascii="宋体" w:hAnsi="宋体" w:eastAsia="宋体" w:cs="宋体"/>
                <w:sz w:val="18"/>
                <w:szCs w:val="18"/>
              </w:rPr>
            </w:pPr>
          </w:p>
          <w:p w14:paraId="0FD8CB97">
            <w:pPr>
              <w:bidi w:val="0"/>
              <w:jc w:val="center"/>
              <w:rPr>
                <w:rFonts w:hint="eastAsia" w:ascii="宋体" w:hAnsi="宋体" w:eastAsia="宋体" w:cs="宋体"/>
                <w:sz w:val="18"/>
                <w:szCs w:val="18"/>
              </w:rPr>
            </w:pPr>
          </w:p>
          <w:p w14:paraId="2ED5C486">
            <w:pPr>
              <w:bidi w:val="0"/>
              <w:jc w:val="center"/>
              <w:rPr>
                <w:rFonts w:hint="eastAsia" w:ascii="宋体" w:hAnsi="宋体" w:eastAsia="宋体" w:cs="宋体"/>
                <w:sz w:val="18"/>
                <w:szCs w:val="18"/>
              </w:rPr>
            </w:pPr>
          </w:p>
          <w:p w14:paraId="08D36287">
            <w:pPr>
              <w:bidi w:val="0"/>
              <w:jc w:val="center"/>
              <w:rPr>
                <w:rFonts w:hint="eastAsia" w:ascii="宋体" w:hAnsi="宋体" w:eastAsia="宋体" w:cs="宋体"/>
                <w:sz w:val="18"/>
                <w:szCs w:val="18"/>
              </w:rPr>
            </w:pPr>
            <w:r>
              <w:rPr>
                <w:rFonts w:hint="eastAsia" w:ascii="宋体" w:hAnsi="宋体" w:eastAsia="宋体" w:cs="宋体"/>
                <w:sz w:val="18"/>
                <w:szCs w:val="18"/>
              </w:rPr>
              <w:t>资格评审标准</w:t>
            </w:r>
          </w:p>
        </w:tc>
        <w:tc>
          <w:tcPr>
            <w:tcW w:w="1840" w:type="dxa"/>
            <w:vAlign w:val="center"/>
          </w:tcPr>
          <w:p w14:paraId="0F4BD480">
            <w:pPr>
              <w:bidi w:val="0"/>
              <w:jc w:val="center"/>
              <w:rPr>
                <w:rFonts w:hint="eastAsia" w:ascii="宋体" w:hAnsi="宋体" w:eastAsia="宋体" w:cs="宋体"/>
                <w:sz w:val="18"/>
                <w:szCs w:val="18"/>
              </w:rPr>
            </w:pPr>
            <w:r>
              <w:rPr>
                <w:rFonts w:hint="eastAsia" w:ascii="宋体" w:hAnsi="宋体" w:eastAsia="宋体" w:cs="宋体"/>
                <w:sz w:val="18"/>
                <w:szCs w:val="18"/>
              </w:rPr>
              <w:t>营业执照</w:t>
            </w:r>
          </w:p>
        </w:tc>
        <w:tc>
          <w:tcPr>
            <w:tcW w:w="4674" w:type="dxa"/>
            <w:vAlign w:val="center"/>
          </w:tcPr>
          <w:p w14:paraId="418D661E">
            <w:pPr>
              <w:bidi w:val="0"/>
              <w:jc w:val="center"/>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14:paraId="4F08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59AB697A">
            <w:pPr>
              <w:bidi w:val="0"/>
              <w:jc w:val="center"/>
              <w:rPr>
                <w:rFonts w:hint="eastAsia" w:ascii="宋体" w:hAnsi="宋体" w:eastAsia="宋体" w:cs="宋体"/>
                <w:sz w:val="18"/>
                <w:szCs w:val="18"/>
              </w:rPr>
            </w:pPr>
          </w:p>
        </w:tc>
        <w:tc>
          <w:tcPr>
            <w:tcW w:w="1280" w:type="dxa"/>
            <w:gridSpan w:val="2"/>
            <w:vMerge w:val="continue"/>
            <w:tcBorders>
              <w:top w:val="nil"/>
            </w:tcBorders>
          </w:tcPr>
          <w:p w14:paraId="4B03921B">
            <w:pPr>
              <w:bidi w:val="0"/>
              <w:jc w:val="center"/>
              <w:rPr>
                <w:rFonts w:hint="eastAsia" w:ascii="宋体" w:hAnsi="宋体" w:eastAsia="宋体" w:cs="宋体"/>
                <w:sz w:val="18"/>
                <w:szCs w:val="18"/>
              </w:rPr>
            </w:pPr>
          </w:p>
        </w:tc>
        <w:tc>
          <w:tcPr>
            <w:tcW w:w="1840" w:type="dxa"/>
            <w:vAlign w:val="center"/>
          </w:tcPr>
          <w:p w14:paraId="79E12221">
            <w:pPr>
              <w:bidi w:val="0"/>
              <w:jc w:val="center"/>
              <w:rPr>
                <w:rFonts w:hint="eastAsia" w:ascii="宋体" w:hAnsi="宋体" w:eastAsia="宋体" w:cs="宋体"/>
                <w:sz w:val="18"/>
                <w:szCs w:val="18"/>
              </w:rPr>
            </w:pPr>
            <w:r>
              <w:rPr>
                <w:rFonts w:hint="eastAsia" w:ascii="宋体" w:hAnsi="宋体" w:eastAsia="宋体" w:cs="宋体"/>
                <w:sz w:val="18"/>
                <w:szCs w:val="18"/>
              </w:rPr>
              <w:t>资质要求</w:t>
            </w:r>
          </w:p>
        </w:tc>
        <w:tc>
          <w:tcPr>
            <w:tcW w:w="4674" w:type="dxa"/>
            <w:vAlign w:val="center"/>
          </w:tcPr>
          <w:p w14:paraId="68753AA4">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9.1</w:t>
            </w:r>
            <w:r>
              <w:rPr>
                <w:rFonts w:hint="eastAsia" w:ascii="宋体" w:hAnsi="宋体" w:eastAsia="宋体" w:cs="宋体"/>
                <w:sz w:val="18"/>
                <w:szCs w:val="18"/>
              </w:rPr>
              <w:t>项规定</w:t>
            </w:r>
          </w:p>
        </w:tc>
      </w:tr>
      <w:tr w14:paraId="671A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342A4C7F">
            <w:pPr>
              <w:bidi w:val="0"/>
              <w:jc w:val="center"/>
              <w:rPr>
                <w:rFonts w:hint="eastAsia" w:ascii="宋体" w:hAnsi="宋体" w:eastAsia="宋体" w:cs="宋体"/>
                <w:sz w:val="18"/>
                <w:szCs w:val="18"/>
              </w:rPr>
            </w:pPr>
          </w:p>
        </w:tc>
        <w:tc>
          <w:tcPr>
            <w:tcW w:w="1280" w:type="dxa"/>
            <w:gridSpan w:val="2"/>
            <w:vMerge w:val="continue"/>
            <w:tcBorders>
              <w:top w:val="nil"/>
            </w:tcBorders>
          </w:tcPr>
          <w:p w14:paraId="3B066A32">
            <w:pPr>
              <w:bidi w:val="0"/>
              <w:jc w:val="center"/>
              <w:rPr>
                <w:rFonts w:hint="eastAsia" w:ascii="宋体" w:hAnsi="宋体" w:eastAsia="宋体" w:cs="宋体"/>
                <w:sz w:val="18"/>
                <w:szCs w:val="18"/>
              </w:rPr>
            </w:pPr>
          </w:p>
        </w:tc>
        <w:tc>
          <w:tcPr>
            <w:tcW w:w="1840" w:type="dxa"/>
            <w:vAlign w:val="center"/>
          </w:tcPr>
          <w:p w14:paraId="589C4A2E">
            <w:pPr>
              <w:bidi w:val="0"/>
              <w:jc w:val="center"/>
              <w:rPr>
                <w:rFonts w:hint="eastAsia" w:ascii="宋体" w:hAnsi="宋体" w:eastAsia="宋体" w:cs="宋体"/>
                <w:sz w:val="18"/>
                <w:szCs w:val="18"/>
              </w:rPr>
            </w:pPr>
            <w:r>
              <w:rPr>
                <w:rFonts w:hint="eastAsia" w:ascii="宋体" w:hAnsi="宋体" w:eastAsia="宋体" w:cs="宋体"/>
                <w:sz w:val="18"/>
                <w:szCs w:val="18"/>
              </w:rPr>
              <w:t>财务要求</w:t>
            </w:r>
          </w:p>
        </w:tc>
        <w:tc>
          <w:tcPr>
            <w:tcW w:w="4674" w:type="dxa"/>
            <w:vAlign w:val="center"/>
          </w:tcPr>
          <w:p w14:paraId="6410D31F">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9.2</w:t>
            </w:r>
            <w:r>
              <w:rPr>
                <w:rFonts w:hint="eastAsia" w:ascii="宋体" w:hAnsi="宋体" w:eastAsia="宋体" w:cs="宋体"/>
                <w:sz w:val="18"/>
                <w:szCs w:val="18"/>
              </w:rPr>
              <w:t>项规定</w:t>
            </w:r>
          </w:p>
        </w:tc>
      </w:tr>
      <w:tr w14:paraId="55F2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1ADBAA7E">
            <w:pPr>
              <w:bidi w:val="0"/>
              <w:jc w:val="center"/>
              <w:rPr>
                <w:rFonts w:hint="eastAsia" w:ascii="宋体" w:hAnsi="宋体" w:eastAsia="宋体" w:cs="宋体"/>
                <w:sz w:val="18"/>
                <w:szCs w:val="18"/>
              </w:rPr>
            </w:pPr>
          </w:p>
        </w:tc>
        <w:tc>
          <w:tcPr>
            <w:tcW w:w="1280" w:type="dxa"/>
            <w:gridSpan w:val="2"/>
            <w:vMerge w:val="continue"/>
            <w:tcBorders>
              <w:top w:val="nil"/>
            </w:tcBorders>
          </w:tcPr>
          <w:p w14:paraId="38F1CCE4">
            <w:pPr>
              <w:bidi w:val="0"/>
              <w:jc w:val="center"/>
              <w:rPr>
                <w:rFonts w:hint="eastAsia" w:ascii="宋体" w:hAnsi="宋体" w:eastAsia="宋体" w:cs="宋体"/>
                <w:sz w:val="18"/>
                <w:szCs w:val="18"/>
              </w:rPr>
            </w:pPr>
          </w:p>
        </w:tc>
        <w:tc>
          <w:tcPr>
            <w:tcW w:w="1840" w:type="dxa"/>
            <w:vAlign w:val="center"/>
          </w:tcPr>
          <w:p w14:paraId="3A48687F">
            <w:pPr>
              <w:bidi w:val="0"/>
              <w:jc w:val="center"/>
              <w:rPr>
                <w:rFonts w:hint="eastAsia" w:ascii="宋体" w:hAnsi="宋体" w:eastAsia="宋体" w:cs="宋体"/>
                <w:sz w:val="18"/>
                <w:szCs w:val="18"/>
              </w:rPr>
            </w:pPr>
            <w:r>
              <w:rPr>
                <w:rFonts w:hint="eastAsia" w:ascii="宋体" w:hAnsi="宋体" w:eastAsia="宋体" w:cs="宋体"/>
                <w:sz w:val="18"/>
                <w:szCs w:val="18"/>
              </w:rPr>
              <w:t>信誉要求</w:t>
            </w:r>
          </w:p>
        </w:tc>
        <w:tc>
          <w:tcPr>
            <w:tcW w:w="4674" w:type="dxa"/>
            <w:vAlign w:val="center"/>
          </w:tcPr>
          <w:p w14:paraId="3A6AB2DE">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9.3</w:t>
            </w:r>
            <w:r>
              <w:rPr>
                <w:rFonts w:hint="eastAsia" w:ascii="宋体" w:hAnsi="宋体" w:eastAsia="宋体" w:cs="宋体"/>
                <w:sz w:val="18"/>
                <w:szCs w:val="18"/>
              </w:rPr>
              <w:t xml:space="preserve"> 项规定</w:t>
            </w:r>
          </w:p>
        </w:tc>
      </w:tr>
      <w:tr w14:paraId="38F4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vMerge w:val="continue"/>
            <w:tcBorders>
              <w:top w:val="nil"/>
            </w:tcBorders>
          </w:tcPr>
          <w:p w14:paraId="25E65CE0">
            <w:pPr>
              <w:bidi w:val="0"/>
              <w:jc w:val="center"/>
              <w:rPr>
                <w:rFonts w:hint="eastAsia" w:ascii="宋体" w:hAnsi="宋体" w:eastAsia="宋体" w:cs="宋体"/>
                <w:sz w:val="18"/>
                <w:szCs w:val="18"/>
              </w:rPr>
            </w:pPr>
          </w:p>
        </w:tc>
        <w:tc>
          <w:tcPr>
            <w:tcW w:w="1280" w:type="dxa"/>
            <w:gridSpan w:val="2"/>
            <w:vMerge w:val="continue"/>
            <w:tcBorders>
              <w:top w:val="nil"/>
            </w:tcBorders>
          </w:tcPr>
          <w:p w14:paraId="35A29E56">
            <w:pPr>
              <w:bidi w:val="0"/>
              <w:jc w:val="center"/>
              <w:rPr>
                <w:rFonts w:hint="eastAsia" w:ascii="宋体" w:hAnsi="宋体" w:eastAsia="宋体" w:cs="宋体"/>
                <w:sz w:val="18"/>
                <w:szCs w:val="18"/>
              </w:rPr>
            </w:pPr>
          </w:p>
        </w:tc>
        <w:tc>
          <w:tcPr>
            <w:tcW w:w="1840" w:type="dxa"/>
            <w:vAlign w:val="center"/>
          </w:tcPr>
          <w:p w14:paraId="4A3A68C3">
            <w:pPr>
              <w:bidi w:val="0"/>
              <w:jc w:val="center"/>
              <w:rPr>
                <w:rFonts w:hint="eastAsia" w:ascii="宋体" w:hAnsi="宋体" w:eastAsia="宋体" w:cs="宋体"/>
                <w:sz w:val="18"/>
                <w:szCs w:val="18"/>
              </w:rPr>
            </w:pPr>
            <w:r>
              <w:rPr>
                <w:rFonts w:hint="eastAsia" w:ascii="宋体" w:hAnsi="宋体" w:eastAsia="宋体" w:cs="宋体"/>
                <w:sz w:val="18"/>
                <w:szCs w:val="18"/>
              </w:rPr>
              <w:t>项目负责人</w:t>
            </w:r>
          </w:p>
        </w:tc>
        <w:tc>
          <w:tcPr>
            <w:tcW w:w="4674" w:type="dxa"/>
            <w:vAlign w:val="center"/>
          </w:tcPr>
          <w:p w14:paraId="35308440">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9.4</w:t>
            </w:r>
            <w:r>
              <w:rPr>
                <w:rFonts w:hint="eastAsia" w:ascii="宋体" w:hAnsi="宋体" w:eastAsia="宋体" w:cs="宋体"/>
                <w:sz w:val="18"/>
                <w:szCs w:val="18"/>
              </w:rPr>
              <w:t>项规定</w:t>
            </w:r>
          </w:p>
        </w:tc>
      </w:tr>
      <w:tr w14:paraId="3BE7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14:paraId="437BFC22">
            <w:pPr>
              <w:bidi w:val="0"/>
              <w:jc w:val="center"/>
              <w:rPr>
                <w:rFonts w:hint="eastAsia" w:ascii="宋体" w:hAnsi="宋体" w:eastAsia="宋体" w:cs="宋体"/>
                <w:sz w:val="18"/>
                <w:szCs w:val="18"/>
              </w:rPr>
            </w:pPr>
          </w:p>
          <w:p w14:paraId="08601A35">
            <w:pPr>
              <w:bidi w:val="0"/>
              <w:jc w:val="center"/>
              <w:rPr>
                <w:rFonts w:hint="eastAsia" w:ascii="宋体" w:hAnsi="宋体" w:eastAsia="宋体" w:cs="宋体"/>
                <w:sz w:val="18"/>
                <w:szCs w:val="18"/>
              </w:rPr>
            </w:pPr>
          </w:p>
          <w:p w14:paraId="1A4A3C87">
            <w:pPr>
              <w:bidi w:val="0"/>
              <w:jc w:val="center"/>
              <w:rPr>
                <w:rFonts w:hint="eastAsia" w:ascii="宋体" w:hAnsi="宋体" w:eastAsia="宋体" w:cs="宋体"/>
                <w:sz w:val="18"/>
                <w:szCs w:val="18"/>
              </w:rPr>
            </w:pPr>
          </w:p>
          <w:p w14:paraId="277C6B1D">
            <w:pPr>
              <w:bidi w:val="0"/>
              <w:jc w:val="center"/>
              <w:rPr>
                <w:rFonts w:hint="eastAsia" w:ascii="宋体" w:hAnsi="宋体" w:eastAsia="宋体" w:cs="宋体"/>
                <w:sz w:val="18"/>
                <w:szCs w:val="18"/>
              </w:rPr>
            </w:pPr>
          </w:p>
          <w:p w14:paraId="674BF8A4">
            <w:pPr>
              <w:bidi w:val="0"/>
              <w:jc w:val="center"/>
              <w:rPr>
                <w:rFonts w:hint="eastAsia" w:ascii="宋体" w:hAnsi="宋体" w:eastAsia="宋体" w:cs="宋体"/>
                <w:sz w:val="18"/>
                <w:szCs w:val="18"/>
              </w:rPr>
            </w:pPr>
          </w:p>
          <w:p w14:paraId="5FD5783D">
            <w:pPr>
              <w:bidi w:val="0"/>
              <w:jc w:val="center"/>
              <w:rPr>
                <w:rFonts w:hint="eastAsia" w:ascii="宋体" w:hAnsi="宋体" w:eastAsia="宋体" w:cs="宋体"/>
                <w:sz w:val="18"/>
                <w:szCs w:val="18"/>
              </w:rPr>
            </w:pPr>
          </w:p>
          <w:p w14:paraId="210E24F2">
            <w:pPr>
              <w:bidi w:val="0"/>
              <w:jc w:val="center"/>
              <w:rPr>
                <w:rFonts w:hint="eastAsia" w:ascii="宋体" w:hAnsi="宋体" w:eastAsia="宋体" w:cs="宋体"/>
                <w:sz w:val="18"/>
                <w:szCs w:val="18"/>
              </w:rPr>
            </w:pPr>
          </w:p>
          <w:p w14:paraId="642CADBC">
            <w:pPr>
              <w:bidi w:val="0"/>
              <w:jc w:val="center"/>
              <w:rPr>
                <w:rFonts w:hint="eastAsia" w:ascii="宋体" w:hAnsi="宋体" w:eastAsia="宋体" w:cs="宋体"/>
                <w:sz w:val="18"/>
                <w:szCs w:val="18"/>
              </w:rPr>
            </w:pPr>
          </w:p>
          <w:p w14:paraId="44D6970C">
            <w:pPr>
              <w:bidi w:val="0"/>
              <w:jc w:val="center"/>
              <w:rPr>
                <w:rFonts w:hint="eastAsia" w:ascii="宋体" w:hAnsi="宋体" w:eastAsia="宋体" w:cs="宋体"/>
                <w:sz w:val="18"/>
                <w:szCs w:val="18"/>
              </w:rPr>
            </w:pPr>
            <w:r>
              <w:rPr>
                <w:rFonts w:hint="eastAsia" w:ascii="宋体" w:hAnsi="宋体" w:eastAsia="宋体" w:cs="宋体"/>
                <w:sz w:val="18"/>
                <w:szCs w:val="18"/>
              </w:rPr>
              <w:t>2.1.3</w:t>
            </w:r>
          </w:p>
        </w:tc>
        <w:tc>
          <w:tcPr>
            <w:tcW w:w="1271" w:type="dxa"/>
            <w:vMerge w:val="restart"/>
          </w:tcPr>
          <w:p w14:paraId="787164AC">
            <w:pPr>
              <w:bidi w:val="0"/>
              <w:jc w:val="center"/>
              <w:rPr>
                <w:rFonts w:hint="eastAsia" w:ascii="宋体" w:hAnsi="宋体" w:eastAsia="宋体" w:cs="宋体"/>
                <w:sz w:val="18"/>
                <w:szCs w:val="18"/>
              </w:rPr>
            </w:pPr>
          </w:p>
          <w:p w14:paraId="3FC32D9C">
            <w:pPr>
              <w:bidi w:val="0"/>
              <w:jc w:val="center"/>
              <w:rPr>
                <w:rFonts w:hint="eastAsia" w:ascii="宋体" w:hAnsi="宋体" w:eastAsia="宋体" w:cs="宋体"/>
                <w:sz w:val="18"/>
                <w:szCs w:val="18"/>
              </w:rPr>
            </w:pPr>
          </w:p>
          <w:p w14:paraId="276816D4">
            <w:pPr>
              <w:bidi w:val="0"/>
              <w:jc w:val="center"/>
              <w:rPr>
                <w:rFonts w:hint="eastAsia" w:ascii="宋体" w:hAnsi="宋体" w:eastAsia="宋体" w:cs="宋体"/>
                <w:sz w:val="18"/>
                <w:szCs w:val="18"/>
              </w:rPr>
            </w:pPr>
          </w:p>
          <w:p w14:paraId="1CADA601">
            <w:pPr>
              <w:bidi w:val="0"/>
              <w:jc w:val="center"/>
              <w:rPr>
                <w:rFonts w:hint="eastAsia" w:ascii="宋体" w:hAnsi="宋体" w:eastAsia="宋体" w:cs="宋体"/>
                <w:sz w:val="18"/>
                <w:szCs w:val="18"/>
              </w:rPr>
            </w:pPr>
          </w:p>
          <w:p w14:paraId="5833F567">
            <w:pPr>
              <w:bidi w:val="0"/>
              <w:jc w:val="center"/>
              <w:rPr>
                <w:rFonts w:hint="eastAsia" w:ascii="宋体" w:hAnsi="宋体" w:eastAsia="宋体" w:cs="宋体"/>
                <w:sz w:val="18"/>
                <w:szCs w:val="18"/>
              </w:rPr>
            </w:pPr>
          </w:p>
          <w:p w14:paraId="1EFDC24C">
            <w:pPr>
              <w:bidi w:val="0"/>
              <w:jc w:val="center"/>
              <w:rPr>
                <w:rFonts w:hint="eastAsia" w:ascii="宋体" w:hAnsi="宋体" w:eastAsia="宋体" w:cs="宋体"/>
                <w:sz w:val="18"/>
                <w:szCs w:val="18"/>
              </w:rPr>
            </w:pPr>
          </w:p>
          <w:p w14:paraId="1521D058">
            <w:pPr>
              <w:bidi w:val="0"/>
              <w:jc w:val="center"/>
              <w:rPr>
                <w:rFonts w:hint="eastAsia" w:ascii="宋体" w:hAnsi="宋体" w:eastAsia="宋体" w:cs="宋体"/>
                <w:sz w:val="18"/>
                <w:szCs w:val="18"/>
              </w:rPr>
            </w:pPr>
          </w:p>
          <w:p w14:paraId="22F15DA7">
            <w:pPr>
              <w:bidi w:val="0"/>
              <w:jc w:val="center"/>
              <w:rPr>
                <w:rFonts w:hint="eastAsia" w:ascii="宋体" w:hAnsi="宋体" w:eastAsia="宋体" w:cs="宋体"/>
                <w:sz w:val="18"/>
                <w:szCs w:val="18"/>
              </w:rPr>
            </w:pPr>
          </w:p>
          <w:p w14:paraId="7E23E331">
            <w:pPr>
              <w:bidi w:val="0"/>
              <w:jc w:val="center"/>
              <w:rPr>
                <w:rFonts w:hint="eastAsia" w:ascii="宋体" w:hAnsi="宋体" w:eastAsia="宋体" w:cs="宋体"/>
                <w:sz w:val="18"/>
                <w:szCs w:val="18"/>
              </w:rPr>
            </w:pPr>
            <w:r>
              <w:rPr>
                <w:rFonts w:hint="eastAsia" w:ascii="宋体" w:hAnsi="宋体" w:eastAsia="宋体" w:cs="宋体"/>
                <w:sz w:val="18"/>
                <w:szCs w:val="18"/>
              </w:rPr>
              <w:t>响应性评审标准</w:t>
            </w:r>
          </w:p>
        </w:tc>
        <w:tc>
          <w:tcPr>
            <w:tcW w:w="1840" w:type="dxa"/>
            <w:vAlign w:val="center"/>
          </w:tcPr>
          <w:p w14:paraId="2FCFC550">
            <w:pPr>
              <w:bidi w:val="0"/>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4674" w:type="dxa"/>
            <w:vAlign w:val="center"/>
          </w:tcPr>
          <w:p w14:paraId="17EE039F">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14:paraId="5AB4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9BF6BCB">
            <w:pPr>
              <w:bidi w:val="0"/>
              <w:jc w:val="center"/>
              <w:rPr>
                <w:rFonts w:hint="eastAsia" w:ascii="宋体" w:hAnsi="宋体" w:eastAsia="宋体" w:cs="宋体"/>
                <w:sz w:val="18"/>
                <w:szCs w:val="18"/>
              </w:rPr>
            </w:pPr>
          </w:p>
        </w:tc>
        <w:tc>
          <w:tcPr>
            <w:tcW w:w="1271" w:type="dxa"/>
            <w:vMerge w:val="continue"/>
            <w:tcBorders>
              <w:top w:val="nil"/>
            </w:tcBorders>
          </w:tcPr>
          <w:p w14:paraId="6DE6007E">
            <w:pPr>
              <w:bidi w:val="0"/>
              <w:jc w:val="center"/>
              <w:rPr>
                <w:rFonts w:hint="eastAsia" w:ascii="宋体" w:hAnsi="宋体" w:eastAsia="宋体" w:cs="宋体"/>
                <w:sz w:val="18"/>
                <w:szCs w:val="18"/>
              </w:rPr>
            </w:pPr>
          </w:p>
        </w:tc>
        <w:tc>
          <w:tcPr>
            <w:tcW w:w="1840" w:type="dxa"/>
            <w:vAlign w:val="center"/>
          </w:tcPr>
          <w:p w14:paraId="52023932">
            <w:pPr>
              <w:bidi w:val="0"/>
              <w:jc w:val="center"/>
              <w:rPr>
                <w:rFonts w:hint="eastAsia" w:ascii="宋体" w:hAnsi="宋体" w:eastAsia="宋体" w:cs="宋体"/>
                <w:sz w:val="18"/>
                <w:szCs w:val="18"/>
              </w:rPr>
            </w:pPr>
            <w:r>
              <w:rPr>
                <w:rFonts w:hint="eastAsia" w:ascii="宋体" w:hAnsi="宋体" w:eastAsia="宋体" w:cs="宋体"/>
                <w:sz w:val="18"/>
                <w:szCs w:val="18"/>
              </w:rPr>
              <w:t>投标内容</w:t>
            </w:r>
          </w:p>
        </w:tc>
        <w:tc>
          <w:tcPr>
            <w:tcW w:w="4674" w:type="dxa"/>
            <w:vAlign w:val="center"/>
          </w:tcPr>
          <w:p w14:paraId="5B6D45D4">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14:paraId="28DD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9138CE8">
            <w:pPr>
              <w:bidi w:val="0"/>
              <w:jc w:val="center"/>
              <w:rPr>
                <w:rFonts w:hint="eastAsia" w:ascii="宋体" w:hAnsi="宋体" w:eastAsia="宋体" w:cs="宋体"/>
                <w:sz w:val="18"/>
                <w:szCs w:val="18"/>
              </w:rPr>
            </w:pPr>
          </w:p>
        </w:tc>
        <w:tc>
          <w:tcPr>
            <w:tcW w:w="1271" w:type="dxa"/>
            <w:vMerge w:val="continue"/>
            <w:tcBorders>
              <w:top w:val="nil"/>
            </w:tcBorders>
          </w:tcPr>
          <w:p w14:paraId="70C699D3">
            <w:pPr>
              <w:bidi w:val="0"/>
              <w:jc w:val="center"/>
              <w:rPr>
                <w:rFonts w:hint="eastAsia" w:ascii="宋体" w:hAnsi="宋体" w:eastAsia="宋体" w:cs="宋体"/>
                <w:sz w:val="18"/>
                <w:szCs w:val="18"/>
              </w:rPr>
            </w:pPr>
          </w:p>
        </w:tc>
        <w:tc>
          <w:tcPr>
            <w:tcW w:w="1840" w:type="dxa"/>
            <w:vAlign w:val="center"/>
          </w:tcPr>
          <w:p w14:paraId="019645F2">
            <w:pPr>
              <w:bidi w:val="0"/>
              <w:jc w:val="center"/>
              <w:rPr>
                <w:rFonts w:hint="eastAsia" w:ascii="宋体" w:hAnsi="宋体" w:eastAsia="宋体" w:cs="宋体"/>
                <w:sz w:val="18"/>
                <w:szCs w:val="18"/>
              </w:rPr>
            </w:pPr>
            <w:r>
              <w:rPr>
                <w:rFonts w:hint="eastAsia" w:ascii="宋体" w:hAnsi="宋体" w:eastAsia="宋体" w:cs="宋体"/>
                <w:sz w:val="18"/>
                <w:szCs w:val="18"/>
              </w:rPr>
              <w:t>服务期限</w:t>
            </w:r>
          </w:p>
        </w:tc>
        <w:tc>
          <w:tcPr>
            <w:tcW w:w="4674" w:type="dxa"/>
            <w:vAlign w:val="center"/>
          </w:tcPr>
          <w:p w14:paraId="406A51D1">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14:paraId="6D77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60D71D23">
            <w:pPr>
              <w:bidi w:val="0"/>
              <w:jc w:val="center"/>
              <w:rPr>
                <w:rFonts w:hint="eastAsia" w:ascii="宋体" w:hAnsi="宋体" w:eastAsia="宋体" w:cs="宋体"/>
                <w:sz w:val="18"/>
                <w:szCs w:val="18"/>
              </w:rPr>
            </w:pPr>
          </w:p>
        </w:tc>
        <w:tc>
          <w:tcPr>
            <w:tcW w:w="1271" w:type="dxa"/>
            <w:vMerge w:val="continue"/>
            <w:tcBorders>
              <w:top w:val="nil"/>
            </w:tcBorders>
          </w:tcPr>
          <w:p w14:paraId="742D1AE3">
            <w:pPr>
              <w:bidi w:val="0"/>
              <w:jc w:val="center"/>
              <w:rPr>
                <w:rFonts w:hint="eastAsia" w:ascii="宋体" w:hAnsi="宋体" w:eastAsia="宋体" w:cs="宋体"/>
                <w:sz w:val="18"/>
                <w:szCs w:val="18"/>
              </w:rPr>
            </w:pPr>
          </w:p>
        </w:tc>
        <w:tc>
          <w:tcPr>
            <w:tcW w:w="1840" w:type="dxa"/>
            <w:vAlign w:val="center"/>
          </w:tcPr>
          <w:p w14:paraId="584316A3">
            <w:pPr>
              <w:bidi w:val="0"/>
              <w:jc w:val="center"/>
              <w:rPr>
                <w:rFonts w:hint="eastAsia" w:ascii="宋体" w:hAnsi="宋体" w:eastAsia="宋体" w:cs="宋体"/>
                <w:sz w:val="18"/>
                <w:szCs w:val="18"/>
              </w:rPr>
            </w:pPr>
            <w:r>
              <w:rPr>
                <w:rFonts w:hint="eastAsia" w:ascii="宋体" w:hAnsi="宋体" w:eastAsia="宋体" w:cs="宋体"/>
                <w:sz w:val="18"/>
                <w:szCs w:val="18"/>
              </w:rPr>
              <w:t>质量标准</w:t>
            </w:r>
          </w:p>
        </w:tc>
        <w:tc>
          <w:tcPr>
            <w:tcW w:w="4674" w:type="dxa"/>
            <w:vAlign w:val="center"/>
          </w:tcPr>
          <w:p w14:paraId="53547AFC">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14:paraId="01769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F8ECCA1">
            <w:pPr>
              <w:bidi w:val="0"/>
              <w:jc w:val="center"/>
              <w:rPr>
                <w:rFonts w:hint="eastAsia" w:ascii="宋体" w:hAnsi="宋体" w:eastAsia="宋体" w:cs="宋体"/>
                <w:sz w:val="18"/>
                <w:szCs w:val="18"/>
              </w:rPr>
            </w:pPr>
          </w:p>
        </w:tc>
        <w:tc>
          <w:tcPr>
            <w:tcW w:w="1271" w:type="dxa"/>
            <w:vMerge w:val="continue"/>
            <w:tcBorders>
              <w:top w:val="nil"/>
            </w:tcBorders>
          </w:tcPr>
          <w:p w14:paraId="7DA1BBEB">
            <w:pPr>
              <w:bidi w:val="0"/>
              <w:jc w:val="center"/>
              <w:rPr>
                <w:rFonts w:hint="eastAsia" w:ascii="宋体" w:hAnsi="宋体" w:eastAsia="宋体" w:cs="宋体"/>
                <w:sz w:val="18"/>
                <w:szCs w:val="18"/>
              </w:rPr>
            </w:pPr>
          </w:p>
        </w:tc>
        <w:tc>
          <w:tcPr>
            <w:tcW w:w="1840" w:type="dxa"/>
            <w:vAlign w:val="center"/>
          </w:tcPr>
          <w:p w14:paraId="4DA6BC13">
            <w:pPr>
              <w:bidi w:val="0"/>
              <w:jc w:val="center"/>
              <w:rPr>
                <w:rFonts w:hint="eastAsia" w:ascii="宋体" w:hAnsi="宋体" w:eastAsia="宋体" w:cs="宋体"/>
                <w:sz w:val="18"/>
                <w:szCs w:val="18"/>
              </w:rPr>
            </w:pPr>
            <w:r>
              <w:rPr>
                <w:rFonts w:hint="eastAsia" w:ascii="宋体" w:hAnsi="宋体" w:eastAsia="宋体" w:cs="宋体"/>
                <w:sz w:val="18"/>
                <w:szCs w:val="18"/>
              </w:rPr>
              <w:t>投标有效期</w:t>
            </w:r>
          </w:p>
        </w:tc>
        <w:tc>
          <w:tcPr>
            <w:tcW w:w="4674" w:type="dxa"/>
            <w:vAlign w:val="center"/>
          </w:tcPr>
          <w:p w14:paraId="1EC321E2">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14:paraId="1403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14:paraId="62092C14">
            <w:pPr>
              <w:bidi w:val="0"/>
              <w:jc w:val="center"/>
              <w:rPr>
                <w:rFonts w:hint="eastAsia" w:ascii="宋体" w:hAnsi="宋体" w:eastAsia="宋体" w:cs="宋体"/>
                <w:sz w:val="18"/>
                <w:szCs w:val="18"/>
              </w:rPr>
            </w:pPr>
          </w:p>
        </w:tc>
        <w:tc>
          <w:tcPr>
            <w:tcW w:w="1271" w:type="dxa"/>
            <w:vMerge w:val="continue"/>
            <w:tcBorders>
              <w:top w:val="nil"/>
            </w:tcBorders>
          </w:tcPr>
          <w:p w14:paraId="5C45DCD8">
            <w:pPr>
              <w:bidi w:val="0"/>
              <w:jc w:val="center"/>
              <w:rPr>
                <w:rFonts w:hint="eastAsia" w:ascii="宋体" w:hAnsi="宋体" w:eastAsia="宋体" w:cs="宋体"/>
                <w:sz w:val="18"/>
                <w:szCs w:val="18"/>
              </w:rPr>
            </w:pPr>
          </w:p>
        </w:tc>
        <w:tc>
          <w:tcPr>
            <w:tcW w:w="1840" w:type="dxa"/>
            <w:vAlign w:val="center"/>
          </w:tcPr>
          <w:p w14:paraId="7C4C158A">
            <w:pPr>
              <w:bidi w:val="0"/>
              <w:jc w:val="center"/>
              <w:rPr>
                <w:rFonts w:hint="eastAsia" w:ascii="宋体" w:hAnsi="宋体" w:eastAsia="宋体" w:cs="宋体"/>
                <w:sz w:val="18"/>
                <w:szCs w:val="18"/>
              </w:rPr>
            </w:pPr>
            <w:r>
              <w:rPr>
                <w:rFonts w:hint="eastAsia" w:ascii="宋体" w:hAnsi="宋体" w:eastAsia="宋体" w:cs="宋体"/>
                <w:sz w:val="18"/>
                <w:szCs w:val="18"/>
              </w:rPr>
              <w:t>权利义务</w:t>
            </w:r>
          </w:p>
        </w:tc>
        <w:tc>
          <w:tcPr>
            <w:tcW w:w="4674" w:type="dxa"/>
            <w:vAlign w:val="center"/>
          </w:tcPr>
          <w:p w14:paraId="01BDC347">
            <w:pPr>
              <w:bidi w:val="0"/>
              <w:jc w:val="center"/>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14:paraId="0FB5C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96" w:type="dxa"/>
            <w:gridSpan w:val="3"/>
            <w:vAlign w:val="center"/>
          </w:tcPr>
          <w:p w14:paraId="24F2F80E">
            <w:pPr>
              <w:bidi w:val="0"/>
              <w:jc w:val="center"/>
              <w:rPr>
                <w:rFonts w:hint="eastAsia" w:ascii="宋体" w:hAnsi="宋体" w:eastAsia="宋体" w:cs="宋体"/>
                <w:sz w:val="18"/>
                <w:szCs w:val="18"/>
              </w:rPr>
            </w:pPr>
            <w:r>
              <w:rPr>
                <w:rFonts w:hint="eastAsia" w:ascii="宋体" w:hAnsi="宋体" w:eastAsia="宋体" w:cs="宋体"/>
                <w:sz w:val="18"/>
                <w:szCs w:val="18"/>
              </w:rPr>
              <w:t>说明</w:t>
            </w:r>
          </w:p>
        </w:tc>
        <w:tc>
          <w:tcPr>
            <w:tcW w:w="6514" w:type="dxa"/>
            <w:gridSpan w:val="2"/>
            <w:vAlign w:val="center"/>
          </w:tcPr>
          <w:p w14:paraId="3DF62C43">
            <w:pPr>
              <w:bidi w:val="0"/>
              <w:jc w:val="center"/>
              <w:rPr>
                <w:rFonts w:hint="eastAsia" w:ascii="宋体" w:hAnsi="宋体" w:eastAsia="宋体" w:cs="宋体"/>
                <w:sz w:val="18"/>
                <w:szCs w:val="18"/>
              </w:rPr>
            </w:pPr>
          </w:p>
        </w:tc>
      </w:tr>
    </w:tbl>
    <w:p w14:paraId="331E34E4">
      <w:pPr>
        <w:pStyle w:val="4"/>
        <w:spacing w:before="11"/>
        <w:rPr>
          <w:b/>
          <w:color w:val="auto"/>
          <w:sz w:val="11"/>
          <w:highlight w:val="none"/>
        </w:rPr>
      </w:pPr>
    </w:p>
    <w:p w14:paraId="4230670C">
      <w:pPr>
        <w:pStyle w:val="19"/>
        <w:numPr>
          <w:ilvl w:val="0"/>
          <w:numId w:val="6"/>
        </w:numPr>
        <w:tabs>
          <w:tab w:val="left" w:pos="614"/>
        </w:tabs>
        <w:spacing w:before="70" w:after="0" w:line="240" w:lineRule="auto"/>
        <w:ind w:left="613" w:right="0" w:hanging="214"/>
        <w:jc w:val="left"/>
        <w:rPr>
          <w:b/>
          <w:color w:val="auto"/>
          <w:sz w:val="21"/>
          <w:highlight w:val="none"/>
        </w:rPr>
      </w:pPr>
      <w:r>
        <w:rPr>
          <w:b/>
          <w:color w:val="auto"/>
          <w:sz w:val="21"/>
          <w:highlight w:val="none"/>
        </w:rPr>
        <w:t>评审程序</w:t>
      </w:r>
    </w:p>
    <w:p w14:paraId="6FDDA6BC">
      <w:pPr>
        <w:pStyle w:val="4"/>
        <w:spacing w:before="2"/>
        <w:rPr>
          <w:b/>
          <w:color w:val="auto"/>
          <w:highlight w:val="none"/>
        </w:rPr>
      </w:pPr>
    </w:p>
    <w:p w14:paraId="2AD9F4B7">
      <w:pPr>
        <w:pStyle w:val="21"/>
        <w:numPr>
          <w:ilvl w:val="0"/>
          <w:numId w:val="0"/>
        </w:numPr>
        <w:tabs>
          <w:tab w:val="left" w:pos="770"/>
        </w:tabs>
        <w:spacing w:before="0" w:after="0" w:line="240" w:lineRule="auto"/>
        <w:ind w:left="399" w:leftChars="0" w:right="0" w:rightChars="0"/>
        <w:jc w:val="left"/>
        <w:outlineLvl w:val="9"/>
        <w:rPr>
          <w:color w:val="auto"/>
          <w:highlight w:val="none"/>
        </w:rPr>
      </w:pPr>
      <w:r>
        <w:rPr>
          <w:rFonts w:hint="eastAsia"/>
          <w:color w:val="auto"/>
          <w:highlight w:val="none"/>
          <w:lang w:val="en-US" w:eastAsia="zh-CN"/>
        </w:rPr>
        <w:t xml:space="preserve">     3.1</w:t>
      </w:r>
      <w:r>
        <w:rPr>
          <w:color w:val="auto"/>
          <w:highlight w:val="none"/>
        </w:rPr>
        <w:t>初步评审</w:t>
      </w:r>
    </w:p>
    <w:p w14:paraId="3C2C4F76">
      <w:pPr>
        <w:spacing w:after="0" w:line="240" w:lineRule="auto"/>
        <w:jc w:val="left"/>
        <w:rPr>
          <w:color w:val="auto"/>
          <w:highlight w:val="none"/>
        </w:rPr>
      </w:pPr>
    </w:p>
    <w:p w14:paraId="2ED31C44">
      <w:pPr>
        <w:pStyle w:val="19"/>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14:paraId="634628F7">
      <w:pPr>
        <w:pStyle w:val="19"/>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1537" w:right="0" w:hanging="579"/>
        <w:jc w:val="left"/>
        <w:textAlignment w:val="auto"/>
        <w:rPr>
          <w:color w:val="auto"/>
          <w:sz w:val="21"/>
          <w:szCs w:val="21"/>
          <w:highlight w:val="none"/>
        </w:rPr>
      </w:pPr>
      <w:r>
        <w:rPr>
          <w:color w:val="auto"/>
          <w:sz w:val="21"/>
          <w:szCs w:val="21"/>
          <w:highlight w:val="none"/>
        </w:rPr>
        <w:t>投标人有以下情形之一的，评审小组应当否决其投标：</w:t>
      </w:r>
    </w:p>
    <w:p w14:paraId="717BA1DC">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14:paraId="0BFC3C21">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color w:val="auto"/>
          <w:sz w:val="21"/>
          <w:szCs w:val="21"/>
          <w:highlight w:val="none"/>
        </w:rPr>
      </w:pPr>
      <w:r>
        <w:rPr>
          <w:color w:val="auto"/>
          <w:sz w:val="21"/>
          <w:szCs w:val="21"/>
          <w:highlight w:val="none"/>
        </w:rPr>
        <w:t>出招标文件规定的偏差范围或最高项数。</w:t>
      </w:r>
    </w:p>
    <w:p w14:paraId="1964994C">
      <w:pPr>
        <w:pStyle w:val="19"/>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14:paraId="6365E60B">
      <w:pPr>
        <w:pStyle w:val="19"/>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14:paraId="0520B193">
      <w:pPr>
        <w:pStyle w:val="19"/>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(4)不按评审小组要求澄清、说明或补正的。</w:t>
      </w:r>
    </w:p>
    <w:p w14:paraId="1F53124F">
      <w:pPr>
        <w:pStyle w:val="19"/>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14:paraId="3608831A">
      <w:pPr>
        <w:pStyle w:val="21"/>
        <w:numPr>
          <w:ilvl w:val="1"/>
          <w:numId w:val="6"/>
        </w:numPr>
        <w:tabs>
          <w:tab w:val="left" w:pos="1382"/>
        </w:tabs>
        <w:spacing w:before="65" w:after="0" w:line="240" w:lineRule="auto"/>
        <w:ind w:left="1381" w:right="0" w:hanging="423"/>
        <w:jc w:val="left"/>
        <w:outlineLvl w:val="9"/>
        <w:rPr>
          <w:color w:val="auto"/>
          <w:highlight w:val="none"/>
        </w:rPr>
      </w:pPr>
      <w:r>
        <w:rPr>
          <w:color w:val="auto"/>
          <w:highlight w:val="none"/>
        </w:rPr>
        <w:t>投标文件的澄清和补正</w:t>
      </w:r>
    </w:p>
    <w:p w14:paraId="65E77863">
      <w:pPr>
        <w:pStyle w:val="4"/>
        <w:spacing w:before="1"/>
        <w:rPr>
          <w:b/>
          <w:color w:val="auto"/>
          <w:highlight w:val="none"/>
        </w:rPr>
      </w:pPr>
    </w:p>
    <w:p w14:paraId="777D5DC3">
      <w:pPr>
        <w:pStyle w:val="19"/>
        <w:numPr>
          <w:ilvl w:val="2"/>
          <w:numId w:val="6"/>
        </w:numPr>
        <w:tabs>
          <w:tab w:val="left" w:pos="1591"/>
        </w:tabs>
        <w:spacing w:before="1" w:after="0" w:line="482" w:lineRule="auto"/>
        <w:ind w:left="400" w:right="459" w:firstLine="559"/>
        <w:jc w:val="both"/>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14:paraId="1033534F">
      <w:pPr>
        <w:pStyle w:val="19"/>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澄清、说明和补正不得改变投标文件的实质性内容。投标人的书面澄清、说明和补正属于投标文件的组成部分。</w:t>
      </w:r>
    </w:p>
    <w:p w14:paraId="6C325747">
      <w:pPr>
        <w:pStyle w:val="19"/>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14:paraId="68C11B8C">
      <w:pPr>
        <w:pStyle w:val="21"/>
        <w:numPr>
          <w:ilvl w:val="1"/>
          <w:numId w:val="6"/>
        </w:numPr>
        <w:tabs>
          <w:tab w:val="left" w:pos="1382"/>
        </w:tabs>
        <w:spacing w:before="0" w:after="0" w:line="267" w:lineRule="exact"/>
        <w:ind w:left="1381" w:right="0" w:hanging="423"/>
        <w:jc w:val="left"/>
        <w:outlineLvl w:val="9"/>
        <w:rPr>
          <w:color w:val="auto"/>
          <w:highlight w:val="none"/>
        </w:rPr>
      </w:pPr>
      <w:r>
        <w:rPr>
          <w:color w:val="auto"/>
          <w:highlight w:val="none"/>
        </w:rPr>
        <w:t>评标结果</w:t>
      </w:r>
    </w:p>
    <w:p w14:paraId="4BFA4A8B">
      <w:pPr>
        <w:pStyle w:val="4"/>
        <w:spacing w:before="10"/>
        <w:rPr>
          <w:b/>
          <w:color w:val="auto"/>
          <w:sz w:val="20"/>
          <w:highlight w:val="none"/>
        </w:rPr>
      </w:pPr>
    </w:p>
    <w:p w14:paraId="377CE57A">
      <w:pPr>
        <w:pStyle w:val="19"/>
        <w:numPr>
          <w:ilvl w:val="2"/>
          <w:numId w:val="6"/>
        </w:numPr>
        <w:tabs>
          <w:tab w:val="left" w:pos="1538"/>
        </w:tabs>
        <w:spacing w:before="0" w:after="0" w:line="482" w:lineRule="auto"/>
        <w:ind w:left="400" w:right="457" w:firstLine="559"/>
        <w:jc w:val="both"/>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14:paraId="4BADD5C5">
      <w:pPr>
        <w:pStyle w:val="19"/>
        <w:numPr>
          <w:ilvl w:val="2"/>
          <w:numId w:val="6"/>
        </w:numPr>
        <w:tabs>
          <w:tab w:val="left" w:pos="1538"/>
        </w:tabs>
        <w:spacing w:after="0" w:line="267" w:lineRule="exact"/>
        <w:ind w:left="1537" w:hanging="579"/>
        <w:jc w:val="left"/>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14:paraId="1ADB462C">
      <w:pPr>
        <w:pStyle w:val="20"/>
        <w:ind w:left="1362" w:leftChars="181" w:hanging="964" w:hangingChars="300"/>
        <w:jc w:val="left"/>
        <w:outlineLvl w:val="5"/>
        <w:rPr>
          <w:rFonts w:hint="default"/>
          <w:b/>
          <w:bCs/>
          <w:color w:val="auto"/>
          <w:sz w:val="32"/>
          <w:szCs w:val="32"/>
          <w:highlight w:val="none"/>
          <w:lang w:val="en-US" w:eastAsia="zh-CN"/>
        </w:rPr>
      </w:pPr>
      <w:r>
        <w:rPr>
          <w:rFonts w:hint="eastAsia"/>
          <w:b/>
          <w:bCs/>
          <w:color w:val="auto"/>
          <w:highlight w:val="none"/>
          <w:lang w:val="en-US" w:eastAsia="zh-CN"/>
        </w:rPr>
        <w:t>附表一:</w:t>
      </w:r>
      <w:r>
        <w:rPr>
          <w:rFonts w:hint="eastAsia"/>
          <w:b/>
          <w:bCs/>
          <w:sz w:val="32"/>
          <w:szCs w:val="32"/>
          <w:u w:val="single"/>
          <w:lang w:val="en-US" w:eastAsia="zh-CN"/>
        </w:rPr>
        <w:t>海口市环境发展有限公司2024-2025年造价咨询</w:t>
      </w:r>
      <w:r>
        <w:rPr>
          <w:rFonts w:hint="eastAsia"/>
          <w:sz w:val="30"/>
          <w:szCs w:val="30"/>
          <w:u w:val="single"/>
          <w:lang w:val="en-US" w:eastAsia="zh-CN"/>
        </w:rPr>
        <w:t xml:space="preserve">服务 </w:t>
      </w:r>
      <w:r>
        <w:rPr>
          <w:rFonts w:hint="eastAsia"/>
          <w:b/>
          <w:bCs/>
          <w:sz w:val="32"/>
          <w:szCs w:val="32"/>
          <w:u w:val="single"/>
          <w:lang w:val="en-US" w:eastAsia="zh-CN"/>
        </w:rPr>
        <w:t>招标（采购）签到表</w:t>
      </w:r>
    </w:p>
    <w:p w14:paraId="2E69C583">
      <w:pPr>
        <w:pStyle w:val="20"/>
        <w:ind w:left="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14:paraId="71CA95A5">
      <w:pPr>
        <w:pStyle w:val="20"/>
        <w:ind w:left="400" w:firstLine="4480" w:firstLineChars="1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14:paraId="5832CD67">
      <w:pPr>
        <w:pStyle w:val="20"/>
        <w:ind w:left="400"/>
        <w:jc w:val="left"/>
        <w:outlineLvl w:val="5"/>
        <w:rPr>
          <w:rFonts w:hint="default"/>
          <w:b w:val="0"/>
          <w:bCs w:val="0"/>
          <w:color w:val="auto"/>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14:paraId="2097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14:paraId="04EBFFFE">
            <w:pPr>
              <w:pStyle w:val="20"/>
              <w:jc w:val="left"/>
              <w:outlineLvl w:val="5"/>
              <w:rPr>
                <w:rFonts w:hint="eastAsia"/>
                <w:b w:val="0"/>
                <w:bCs w:val="0"/>
                <w:color w:val="auto"/>
                <w:sz w:val="28"/>
                <w:szCs w:val="28"/>
                <w:highlight w:val="none"/>
                <w:vertAlign w:val="baseline"/>
                <w:lang w:val="en-US" w:eastAsia="zh-CN"/>
              </w:rPr>
            </w:pPr>
          </w:p>
        </w:tc>
        <w:tc>
          <w:tcPr>
            <w:tcW w:w="1687" w:type="dxa"/>
          </w:tcPr>
          <w:p w14:paraId="121D9CE4">
            <w:pPr>
              <w:pStyle w:val="20"/>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14:paraId="5E4929F9">
            <w:pPr>
              <w:pStyle w:val="20"/>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14:paraId="7830FB72">
            <w:pPr>
              <w:pStyle w:val="20"/>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14:paraId="3BE7CF37">
            <w:pPr>
              <w:pStyle w:val="2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14:paraId="47401636">
            <w:pPr>
              <w:pStyle w:val="20"/>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14:paraId="0BC0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Pr>
          <w:p w14:paraId="44903C48">
            <w:pPr>
              <w:pStyle w:val="20"/>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14:paraId="2198FFB7">
            <w:pPr>
              <w:pStyle w:val="20"/>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14:paraId="4AD47287">
            <w:pPr>
              <w:pStyle w:val="20"/>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14:paraId="52E2571D">
            <w:pPr>
              <w:pStyle w:val="20"/>
              <w:jc w:val="center"/>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14:paraId="09449DCB">
            <w:pPr>
              <w:pStyle w:val="20"/>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企业发展部</w:t>
            </w:r>
          </w:p>
        </w:tc>
        <w:tc>
          <w:tcPr>
            <w:tcW w:w="1564" w:type="dxa"/>
          </w:tcPr>
          <w:p w14:paraId="0FA28D76">
            <w:pPr>
              <w:pStyle w:val="20"/>
              <w:jc w:val="left"/>
              <w:outlineLvl w:val="5"/>
              <w:rPr>
                <w:rFonts w:hint="eastAsia"/>
                <w:color w:val="auto"/>
                <w:highlight w:val="none"/>
                <w:vertAlign w:val="baseline"/>
                <w:lang w:val="en-US" w:eastAsia="zh-CN"/>
              </w:rPr>
            </w:pPr>
          </w:p>
        </w:tc>
        <w:tc>
          <w:tcPr>
            <w:tcW w:w="1564" w:type="dxa"/>
          </w:tcPr>
          <w:p w14:paraId="1734FBC7">
            <w:pPr>
              <w:pStyle w:val="20"/>
              <w:jc w:val="left"/>
              <w:outlineLvl w:val="5"/>
              <w:rPr>
                <w:rFonts w:hint="eastAsia"/>
                <w:color w:val="auto"/>
                <w:highlight w:val="none"/>
                <w:vertAlign w:val="baseline"/>
                <w:lang w:val="en-US" w:eastAsia="zh-CN"/>
              </w:rPr>
            </w:pPr>
          </w:p>
        </w:tc>
        <w:tc>
          <w:tcPr>
            <w:tcW w:w="1565" w:type="dxa"/>
          </w:tcPr>
          <w:p w14:paraId="4D8BB676">
            <w:pPr>
              <w:pStyle w:val="20"/>
              <w:jc w:val="left"/>
              <w:outlineLvl w:val="5"/>
              <w:rPr>
                <w:rFonts w:hint="eastAsia"/>
                <w:color w:val="auto"/>
                <w:highlight w:val="none"/>
                <w:vertAlign w:val="baseline"/>
                <w:lang w:val="en-US" w:eastAsia="zh-CN"/>
              </w:rPr>
            </w:pPr>
          </w:p>
        </w:tc>
        <w:tc>
          <w:tcPr>
            <w:tcW w:w="1565" w:type="dxa"/>
          </w:tcPr>
          <w:p w14:paraId="78C747AC">
            <w:pPr>
              <w:pStyle w:val="20"/>
              <w:jc w:val="left"/>
              <w:outlineLvl w:val="5"/>
              <w:rPr>
                <w:rFonts w:hint="eastAsia"/>
                <w:color w:val="auto"/>
                <w:highlight w:val="none"/>
                <w:vertAlign w:val="baseline"/>
                <w:lang w:val="en-US" w:eastAsia="zh-CN"/>
              </w:rPr>
            </w:pPr>
          </w:p>
        </w:tc>
      </w:tr>
      <w:tr w14:paraId="71FD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36A4EFB6">
            <w:pPr>
              <w:pStyle w:val="20"/>
              <w:jc w:val="left"/>
              <w:outlineLvl w:val="5"/>
              <w:rPr>
                <w:rFonts w:hint="eastAsia"/>
                <w:color w:val="auto"/>
                <w:highlight w:val="none"/>
                <w:vertAlign w:val="baseline"/>
                <w:lang w:val="en-US" w:eastAsia="zh-CN"/>
              </w:rPr>
            </w:pPr>
          </w:p>
        </w:tc>
        <w:tc>
          <w:tcPr>
            <w:tcW w:w="1687" w:type="dxa"/>
          </w:tcPr>
          <w:p w14:paraId="4EB45B97">
            <w:pPr>
              <w:pStyle w:val="20"/>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产业运营部</w:t>
            </w:r>
          </w:p>
        </w:tc>
        <w:tc>
          <w:tcPr>
            <w:tcW w:w="1564" w:type="dxa"/>
          </w:tcPr>
          <w:p w14:paraId="0D606C0D">
            <w:pPr>
              <w:pStyle w:val="20"/>
              <w:jc w:val="left"/>
              <w:outlineLvl w:val="5"/>
              <w:rPr>
                <w:rFonts w:hint="eastAsia"/>
                <w:color w:val="auto"/>
                <w:highlight w:val="none"/>
                <w:vertAlign w:val="baseline"/>
                <w:lang w:val="en-US" w:eastAsia="zh-CN"/>
              </w:rPr>
            </w:pPr>
          </w:p>
        </w:tc>
        <w:tc>
          <w:tcPr>
            <w:tcW w:w="1564" w:type="dxa"/>
          </w:tcPr>
          <w:p w14:paraId="606FC30B">
            <w:pPr>
              <w:pStyle w:val="20"/>
              <w:jc w:val="left"/>
              <w:outlineLvl w:val="5"/>
              <w:rPr>
                <w:rFonts w:hint="eastAsia"/>
                <w:color w:val="auto"/>
                <w:highlight w:val="none"/>
                <w:vertAlign w:val="baseline"/>
                <w:lang w:val="en-US" w:eastAsia="zh-CN"/>
              </w:rPr>
            </w:pPr>
          </w:p>
        </w:tc>
        <w:tc>
          <w:tcPr>
            <w:tcW w:w="1565" w:type="dxa"/>
          </w:tcPr>
          <w:p w14:paraId="6574202F">
            <w:pPr>
              <w:pStyle w:val="20"/>
              <w:jc w:val="left"/>
              <w:outlineLvl w:val="5"/>
              <w:rPr>
                <w:rFonts w:hint="eastAsia"/>
                <w:color w:val="auto"/>
                <w:highlight w:val="none"/>
                <w:vertAlign w:val="baseline"/>
                <w:lang w:val="en-US" w:eastAsia="zh-CN"/>
              </w:rPr>
            </w:pPr>
          </w:p>
        </w:tc>
        <w:tc>
          <w:tcPr>
            <w:tcW w:w="1565" w:type="dxa"/>
          </w:tcPr>
          <w:p w14:paraId="39C07789">
            <w:pPr>
              <w:pStyle w:val="20"/>
              <w:jc w:val="left"/>
              <w:outlineLvl w:val="5"/>
              <w:rPr>
                <w:rFonts w:hint="eastAsia"/>
                <w:color w:val="auto"/>
                <w:highlight w:val="none"/>
                <w:vertAlign w:val="baseline"/>
                <w:lang w:val="en-US" w:eastAsia="zh-CN"/>
              </w:rPr>
            </w:pPr>
          </w:p>
        </w:tc>
      </w:tr>
      <w:tr w14:paraId="46E1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2C2B7ED3">
            <w:pPr>
              <w:pStyle w:val="20"/>
              <w:jc w:val="left"/>
              <w:outlineLvl w:val="5"/>
              <w:rPr>
                <w:rFonts w:hint="eastAsia"/>
                <w:color w:val="auto"/>
                <w:highlight w:val="none"/>
                <w:vertAlign w:val="baseline"/>
                <w:lang w:val="en-US" w:eastAsia="zh-CN"/>
              </w:rPr>
            </w:pPr>
          </w:p>
        </w:tc>
        <w:tc>
          <w:tcPr>
            <w:tcW w:w="1687" w:type="dxa"/>
          </w:tcPr>
          <w:p w14:paraId="0B7FA226">
            <w:pPr>
              <w:pStyle w:val="2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14:paraId="3AA0C633">
            <w:pPr>
              <w:pStyle w:val="20"/>
              <w:jc w:val="left"/>
              <w:outlineLvl w:val="5"/>
              <w:rPr>
                <w:rFonts w:hint="eastAsia"/>
                <w:color w:val="auto"/>
                <w:highlight w:val="none"/>
                <w:vertAlign w:val="baseline"/>
                <w:lang w:val="en-US" w:eastAsia="zh-CN"/>
              </w:rPr>
            </w:pPr>
          </w:p>
        </w:tc>
        <w:tc>
          <w:tcPr>
            <w:tcW w:w="1564" w:type="dxa"/>
          </w:tcPr>
          <w:p w14:paraId="2A55E548">
            <w:pPr>
              <w:pStyle w:val="20"/>
              <w:jc w:val="left"/>
              <w:outlineLvl w:val="5"/>
              <w:rPr>
                <w:rFonts w:hint="eastAsia"/>
                <w:color w:val="auto"/>
                <w:highlight w:val="none"/>
                <w:vertAlign w:val="baseline"/>
                <w:lang w:val="en-US" w:eastAsia="zh-CN"/>
              </w:rPr>
            </w:pPr>
          </w:p>
        </w:tc>
        <w:tc>
          <w:tcPr>
            <w:tcW w:w="1565" w:type="dxa"/>
          </w:tcPr>
          <w:p w14:paraId="3871C8D0">
            <w:pPr>
              <w:pStyle w:val="20"/>
              <w:jc w:val="left"/>
              <w:outlineLvl w:val="5"/>
              <w:rPr>
                <w:rFonts w:hint="eastAsia"/>
                <w:color w:val="auto"/>
                <w:highlight w:val="none"/>
                <w:vertAlign w:val="baseline"/>
                <w:lang w:val="en-US" w:eastAsia="zh-CN"/>
              </w:rPr>
            </w:pPr>
          </w:p>
        </w:tc>
        <w:tc>
          <w:tcPr>
            <w:tcW w:w="1565" w:type="dxa"/>
          </w:tcPr>
          <w:p w14:paraId="0318F3F7">
            <w:pPr>
              <w:pStyle w:val="20"/>
              <w:jc w:val="left"/>
              <w:outlineLvl w:val="5"/>
              <w:rPr>
                <w:rFonts w:hint="eastAsia"/>
                <w:color w:val="auto"/>
                <w:highlight w:val="none"/>
                <w:vertAlign w:val="baseline"/>
                <w:lang w:val="en-US" w:eastAsia="zh-CN"/>
              </w:rPr>
            </w:pPr>
          </w:p>
        </w:tc>
      </w:tr>
      <w:tr w14:paraId="0911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6CFD968F">
            <w:pPr>
              <w:pStyle w:val="20"/>
              <w:jc w:val="left"/>
              <w:outlineLvl w:val="5"/>
              <w:rPr>
                <w:rFonts w:hint="eastAsia"/>
                <w:color w:val="auto"/>
                <w:highlight w:val="none"/>
                <w:vertAlign w:val="baseline"/>
                <w:lang w:val="en-US" w:eastAsia="zh-CN"/>
              </w:rPr>
            </w:pPr>
          </w:p>
        </w:tc>
        <w:tc>
          <w:tcPr>
            <w:tcW w:w="1687" w:type="dxa"/>
          </w:tcPr>
          <w:p w14:paraId="4F8269AA">
            <w:pPr>
              <w:pStyle w:val="2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项目管理部</w:t>
            </w:r>
          </w:p>
        </w:tc>
        <w:tc>
          <w:tcPr>
            <w:tcW w:w="1564" w:type="dxa"/>
          </w:tcPr>
          <w:p w14:paraId="3E25396A">
            <w:pPr>
              <w:pStyle w:val="20"/>
              <w:jc w:val="left"/>
              <w:outlineLvl w:val="5"/>
              <w:rPr>
                <w:rFonts w:hint="eastAsia"/>
                <w:color w:val="auto"/>
                <w:highlight w:val="none"/>
                <w:vertAlign w:val="baseline"/>
                <w:lang w:val="en-US" w:eastAsia="zh-CN"/>
              </w:rPr>
            </w:pPr>
          </w:p>
        </w:tc>
        <w:tc>
          <w:tcPr>
            <w:tcW w:w="1564" w:type="dxa"/>
          </w:tcPr>
          <w:p w14:paraId="7A630C35">
            <w:pPr>
              <w:pStyle w:val="20"/>
              <w:jc w:val="left"/>
              <w:outlineLvl w:val="5"/>
              <w:rPr>
                <w:rFonts w:hint="eastAsia"/>
                <w:color w:val="auto"/>
                <w:highlight w:val="none"/>
                <w:vertAlign w:val="baseline"/>
                <w:lang w:val="en-US" w:eastAsia="zh-CN"/>
              </w:rPr>
            </w:pPr>
          </w:p>
        </w:tc>
        <w:tc>
          <w:tcPr>
            <w:tcW w:w="1565" w:type="dxa"/>
          </w:tcPr>
          <w:p w14:paraId="6768C8A8">
            <w:pPr>
              <w:pStyle w:val="20"/>
              <w:jc w:val="left"/>
              <w:outlineLvl w:val="5"/>
              <w:rPr>
                <w:rFonts w:hint="eastAsia"/>
                <w:color w:val="auto"/>
                <w:highlight w:val="none"/>
                <w:vertAlign w:val="baseline"/>
                <w:lang w:val="en-US" w:eastAsia="zh-CN"/>
              </w:rPr>
            </w:pPr>
          </w:p>
        </w:tc>
        <w:tc>
          <w:tcPr>
            <w:tcW w:w="1565" w:type="dxa"/>
          </w:tcPr>
          <w:p w14:paraId="684E967E">
            <w:pPr>
              <w:pStyle w:val="20"/>
              <w:jc w:val="left"/>
              <w:outlineLvl w:val="5"/>
              <w:rPr>
                <w:rFonts w:hint="eastAsia"/>
                <w:color w:val="auto"/>
                <w:highlight w:val="none"/>
                <w:vertAlign w:val="baseline"/>
                <w:lang w:val="en-US" w:eastAsia="zh-CN"/>
              </w:rPr>
            </w:pPr>
          </w:p>
        </w:tc>
      </w:tr>
      <w:tr w14:paraId="14EB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14:paraId="39082146">
            <w:pPr>
              <w:pStyle w:val="20"/>
              <w:jc w:val="left"/>
              <w:outlineLvl w:val="5"/>
              <w:rPr>
                <w:rFonts w:hint="eastAsia"/>
                <w:color w:val="auto"/>
                <w:highlight w:val="none"/>
                <w:vertAlign w:val="baseline"/>
                <w:lang w:val="en-US" w:eastAsia="zh-CN"/>
              </w:rPr>
            </w:pPr>
          </w:p>
        </w:tc>
        <w:tc>
          <w:tcPr>
            <w:tcW w:w="1687" w:type="dxa"/>
          </w:tcPr>
          <w:p w14:paraId="1B7E034C">
            <w:pPr>
              <w:pStyle w:val="2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财务管理部</w:t>
            </w:r>
          </w:p>
        </w:tc>
        <w:tc>
          <w:tcPr>
            <w:tcW w:w="1564" w:type="dxa"/>
          </w:tcPr>
          <w:p w14:paraId="78DB851D">
            <w:pPr>
              <w:pStyle w:val="20"/>
              <w:jc w:val="left"/>
              <w:outlineLvl w:val="5"/>
              <w:rPr>
                <w:rFonts w:hint="eastAsia"/>
                <w:color w:val="auto"/>
                <w:highlight w:val="none"/>
                <w:vertAlign w:val="baseline"/>
                <w:lang w:val="en-US" w:eastAsia="zh-CN"/>
              </w:rPr>
            </w:pPr>
          </w:p>
        </w:tc>
        <w:tc>
          <w:tcPr>
            <w:tcW w:w="1564" w:type="dxa"/>
          </w:tcPr>
          <w:p w14:paraId="43FED6BC">
            <w:pPr>
              <w:pStyle w:val="20"/>
              <w:jc w:val="left"/>
              <w:outlineLvl w:val="5"/>
              <w:rPr>
                <w:rFonts w:hint="eastAsia"/>
                <w:color w:val="auto"/>
                <w:highlight w:val="none"/>
                <w:vertAlign w:val="baseline"/>
                <w:lang w:val="en-US" w:eastAsia="zh-CN"/>
              </w:rPr>
            </w:pPr>
          </w:p>
        </w:tc>
        <w:tc>
          <w:tcPr>
            <w:tcW w:w="1565" w:type="dxa"/>
          </w:tcPr>
          <w:p w14:paraId="50F85707">
            <w:pPr>
              <w:pStyle w:val="20"/>
              <w:jc w:val="left"/>
              <w:outlineLvl w:val="5"/>
              <w:rPr>
                <w:rFonts w:hint="eastAsia"/>
                <w:color w:val="auto"/>
                <w:highlight w:val="none"/>
                <w:vertAlign w:val="baseline"/>
                <w:lang w:val="en-US" w:eastAsia="zh-CN"/>
              </w:rPr>
            </w:pPr>
          </w:p>
        </w:tc>
        <w:tc>
          <w:tcPr>
            <w:tcW w:w="1565" w:type="dxa"/>
          </w:tcPr>
          <w:p w14:paraId="7BFE63D6">
            <w:pPr>
              <w:pStyle w:val="20"/>
              <w:jc w:val="left"/>
              <w:outlineLvl w:val="5"/>
              <w:rPr>
                <w:rFonts w:hint="eastAsia"/>
                <w:color w:val="auto"/>
                <w:highlight w:val="none"/>
                <w:vertAlign w:val="baseline"/>
                <w:lang w:val="en-US" w:eastAsia="zh-CN"/>
              </w:rPr>
            </w:pPr>
          </w:p>
        </w:tc>
      </w:tr>
      <w:tr w14:paraId="79AE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14:paraId="65E6FC38">
            <w:pPr>
              <w:pStyle w:val="20"/>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14:paraId="5F1DDD60">
            <w:pPr>
              <w:pStyle w:val="20"/>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14:paraId="44AE7182">
            <w:pPr>
              <w:pStyle w:val="20"/>
              <w:jc w:val="left"/>
              <w:outlineLvl w:val="5"/>
              <w:rPr>
                <w:rFonts w:hint="eastAsia"/>
                <w:color w:val="auto"/>
                <w:highlight w:val="none"/>
                <w:vertAlign w:val="baseline"/>
                <w:lang w:val="en-US" w:eastAsia="zh-CN"/>
              </w:rPr>
            </w:pPr>
          </w:p>
        </w:tc>
        <w:tc>
          <w:tcPr>
            <w:tcW w:w="1564" w:type="dxa"/>
          </w:tcPr>
          <w:p w14:paraId="05455A08">
            <w:pPr>
              <w:pStyle w:val="20"/>
              <w:jc w:val="left"/>
              <w:outlineLvl w:val="5"/>
              <w:rPr>
                <w:rFonts w:hint="eastAsia"/>
                <w:color w:val="auto"/>
                <w:highlight w:val="none"/>
                <w:vertAlign w:val="baseline"/>
                <w:lang w:val="en-US" w:eastAsia="zh-CN"/>
              </w:rPr>
            </w:pPr>
          </w:p>
        </w:tc>
        <w:tc>
          <w:tcPr>
            <w:tcW w:w="1565" w:type="dxa"/>
          </w:tcPr>
          <w:p w14:paraId="2D24DA6C">
            <w:pPr>
              <w:pStyle w:val="20"/>
              <w:jc w:val="left"/>
              <w:outlineLvl w:val="5"/>
              <w:rPr>
                <w:rFonts w:hint="eastAsia"/>
                <w:color w:val="auto"/>
                <w:highlight w:val="none"/>
                <w:vertAlign w:val="baseline"/>
                <w:lang w:val="en-US" w:eastAsia="zh-CN"/>
              </w:rPr>
            </w:pPr>
          </w:p>
        </w:tc>
        <w:tc>
          <w:tcPr>
            <w:tcW w:w="1565" w:type="dxa"/>
          </w:tcPr>
          <w:p w14:paraId="4838E907">
            <w:pPr>
              <w:pStyle w:val="20"/>
              <w:jc w:val="left"/>
              <w:outlineLvl w:val="5"/>
              <w:rPr>
                <w:rFonts w:hint="eastAsia"/>
                <w:color w:val="auto"/>
                <w:highlight w:val="none"/>
                <w:vertAlign w:val="baseline"/>
                <w:lang w:val="en-US" w:eastAsia="zh-CN"/>
              </w:rPr>
            </w:pPr>
          </w:p>
        </w:tc>
      </w:tr>
    </w:tbl>
    <w:p w14:paraId="6C743191">
      <w:pPr>
        <w:pStyle w:val="20"/>
        <w:ind w:left="400"/>
        <w:jc w:val="left"/>
        <w:outlineLvl w:val="5"/>
        <w:rPr>
          <w:rFonts w:hint="eastAsia"/>
          <w:color w:val="auto"/>
          <w:highlight w:val="none"/>
          <w:lang w:val="en-US" w:eastAsia="zh-CN"/>
        </w:rPr>
      </w:pPr>
    </w:p>
    <w:p w14:paraId="1623A778">
      <w:pPr>
        <w:pStyle w:val="20"/>
        <w:ind w:left="400"/>
        <w:jc w:val="left"/>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14:paraId="1E9C75FD">
      <w:pPr>
        <w:pStyle w:val="20"/>
        <w:ind w:left="400"/>
        <w:jc w:val="left"/>
        <w:outlineLvl w:val="5"/>
        <w:rPr>
          <w:rFonts w:hint="eastAsia"/>
          <w:color w:val="auto"/>
          <w:highlight w:val="none"/>
          <w:lang w:val="en-US" w:eastAsia="zh-CN"/>
        </w:rPr>
      </w:pPr>
    </w:p>
    <w:p w14:paraId="4340BD8F">
      <w:pPr>
        <w:pStyle w:val="4"/>
        <w:spacing w:before="10"/>
        <w:rPr>
          <w:color w:val="auto"/>
          <w:sz w:val="20"/>
          <w:highlight w:val="none"/>
        </w:rPr>
      </w:pPr>
    </w:p>
    <w:p w14:paraId="4330766A">
      <w:pPr>
        <w:pStyle w:val="4"/>
        <w:spacing w:before="10"/>
        <w:rPr>
          <w:color w:val="auto"/>
          <w:sz w:val="20"/>
          <w:highlight w:val="none"/>
        </w:rPr>
      </w:pPr>
    </w:p>
    <w:p w14:paraId="2B167BEE">
      <w:pPr>
        <w:pStyle w:val="4"/>
        <w:spacing w:before="10"/>
        <w:rPr>
          <w:color w:val="auto"/>
          <w:sz w:val="20"/>
          <w:highlight w:val="none"/>
        </w:rPr>
      </w:pPr>
    </w:p>
    <w:p w14:paraId="04E948E3">
      <w:pPr>
        <w:pStyle w:val="4"/>
        <w:spacing w:before="10"/>
        <w:rPr>
          <w:color w:val="auto"/>
          <w:sz w:val="20"/>
          <w:highlight w:val="none"/>
        </w:rPr>
      </w:pPr>
    </w:p>
    <w:p w14:paraId="6C249F7F">
      <w:pPr>
        <w:pStyle w:val="4"/>
        <w:spacing w:before="10"/>
        <w:rPr>
          <w:color w:val="auto"/>
          <w:sz w:val="20"/>
          <w:highlight w:val="none"/>
        </w:rPr>
      </w:pPr>
    </w:p>
    <w:p w14:paraId="7991690D">
      <w:pPr>
        <w:pStyle w:val="4"/>
        <w:spacing w:before="10"/>
        <w:rPr>
          <w:color w:val="auto"/>
          <w:sz w:val="20"/>
          <w:highlight w:val="none"/>
        </w:rPr>
      </w:pPr>
    </w:p>
    <w:p w14:paraId="1B9FF98C">
      <w:pPr>
        <w:pStyle w:val="4"/>
        <w:spacing w:before="10"/>
        <w:rPr>
          <w:color w:val="auto"/>
          <w:sz w:val="20"/>
          <w:highlight w:val="none"/>
        </w:rPr>
      </w:pPr>
    </w:p>
    <w:p w14:paraId="3D13255A">
      <w:pPr>
        <w:pStyle w:val="4"/>
        <w:spacing w:before="10"/>
        <w:rPr>
          <w:color w:val="auto"/>
          <w:sz w:val="20"/>
          <w:highlight w:val="none"/>
        </w:rPr>
      </w:pPr>
    </w:p>
    <w:p w14:paraId="2032AE51">
      <w:pPr>
        <w:pStyle w:val="4"/>
        <w:spacing w:before="10"/>
        <w:rPr>
          <w:color w:val="auto"/>
          <w:sz w:val="20"/>
          <w:highlight w:val="none"/>
        </w:rPr>
      </w:pPr>
    </w:p>
    <w:p w14:paraId="04B222E0">
      <w:pPr>
        <w:pStyle w:val="4"/>
        <w:spacing w:before="10"/>
        <w:rPr>
          <w:color w:val="auto"/>
          <w:sz w:val="20"/>
          <w:highlight w:val="none"/>
        </w:rPr>
      </w:pPr>
    </w:p>
    <w:p w14:paraId="395E95B7">
      <w:pPr>
        <w:pStyle w:val="4"/>
        <w:spacing w:before="10"/>
        <w:rPr>
          <w:color w:val="auto"/>
          <w:sz w:val="20"/>
          <w:highlight w:val="none"/>
        </w:rPr>
      </w:pPr>
    </w:p>
    <w:p w14:paraId="4B9AD708">
      <w:pPr>
        <w:pStyle w:val="4"/>
        <w:spacing w:before="10"/>
        <w:rPr>
          <w:color w:val="auto"/>
          <w:sz w:val="20"/>
          <w:highlight w:val="none"/>
        </w:rPr>
      </w:pPr>
    </w:p>
    <w:p w14:paraId="6A77D2C1">
      <w:pPr>
        <w:pStyle w:val="4"/>
        <w:spacing w:before="10"/>
        <w:rPr>
          <w:color w:val="auto"/>
          <w:sz w:val="20"/>
          <w:highlight w:val="none"/>
        </w:rPr>
      </w:pPr>
    </w:p>
    <w:p w14:paraId="1F92D64F">
      <w:pPr>
        <w:pStyle w:val="4"/>
        <w:spacing w:before="10"/>
        <w:rPr>
          <w:color w:val="auto"/>
          <w:sz w:val="20"/>
          <w:highlight w:val="none"/>
        </w:rPr>
      </w:pPr>
    </w:p>
    <w:p w14:paraId="57F8B821">
      <w:pPr>
        <w:pStyle w:val="4"/>
        <w:spacing w:before="10"/>
        <w:rPr>
          <w:color w:val="auto"/>
          <w:sz w:val="20"/>
          <w:highlight w:val="none"/>
        </w:rPr>
      </w:pPr>
    </w:p>
    <w:p w14:paraId="745EA1FE">
      <w:pPr>
        <w:pStyle w:val="4"/>
        <w:spacing w:before="10"/>
        <w:rPr>
          <w:color w:val="auto"/>
          <w:sz w:val="20"/>
          <w:highlight w:val="none"/>
        </w:rPr>
      </w:pPr>
    </w:p>
    <w:p w14:paraId="5DBA6519">
      <w:pPr>
        <w:pStyle w:val="4"/>
        <w:spacing w:before="10"/>
        <w:rPr>
          <w:color w:val="auto"/>
          <w:sz w:val="20"/>
          <w:highlight w:val="none"/>
        </w:rPr>
      </w:pPr>
    </w:p>
    <w:p w14:paraId="4466274D">
      <w:pPr>
        <w:pStyle w:val="4"/>
        <w:spacing w:before="10"/>
        <w:rPr>
          <w:color w:val="auto"/>
          <w:sz w:val="20"/>
          <w:highlight w:val="none"/>
        </w:rPr>
      </w:pPr>
    </w:p>
    <w:p w14:paraId="58865279">
      <w:pPr>
        <w:pStyle w:val="4"/>
        <w:spacing w:before="10"/>
        <w:rPr>
          <w:color w:val="auto"/>
          <w:sz w:val="20"/>
          <w:highlight w:val="none"/>
        </w:rPr>
      </w:pPr>
    </w:p>
    <w:p w14:paraId="42F7163B">
      <w:pPr>
        <w:pStyle w:val="4"/>
        <w:spacing w:before="10"/>
        <w:rPr>
          <w:color w:val="auto"/>
          <w:sz w:val="20"/>
          <w:highlight w:val="none"/>
        </w:rPr>
      </w:pPr>
    </w:p>
    <w:p w14:paraId="42DF15A9">
      <w:pPr>
        <w:pStyle w:val="4"/>
        <w:spacing w:before="10"/>
        <w:rPr>
          <w:color w:val="auto"/>
          <w:sz w:val="20"/>
          <w:highlight w:val="none"/>
        </w:rPr>
      </w:pPr>
    </w:p>
    <w:p w14:paraId="05C707A6">
      <w:pPr>
        <w:pStyle w:val="4"/>
        <w:spacing w:before="10"/>
        <w:rPr>
          <w:color w:val="auto"/>
          <w:sz w:val="20"/>
          <w:highlight w:val="none"/>
        </w:rPr>
      </w:pPr>
    </w:p>
    <w:p w14:paraId="4B1A89A2">
      <w:pPr>
        <w:pStyle w:val="4"/>
        <w:spacing w:before="10"/>
        <w:rPr>
          <w:color w:val="auto"/>
          <w:sz w:val="20"/>
          <w:highlight w:val="none"/>
        </w:rPr>
      </w:pPr>
    </w:p>
    <w:p w14:paraId="7F60A8CF">
      <w:pPr>
        <w:pStyle w:val="4"/>
        <w:spacing w:before="10"/>
        <w:rPr>
          <w:color w:val="auto"/>
          <w:sz w:val="20"/>
          <w:highlight w:val="none"/>
        </w:rPr>
      </w:pPr>
    </w:p>
    <w:p w14:paraId="73A7E662">
      <w:pPr>
        <w:pStyle w:val="4"/>
        <w:spacing w:before="10"/>
        <w:rPr>
          <w:color w:val="auto"/>
          <w:sz w:val="20"/>
          <w:highlight w:val="none"/>
        </w:rPr>
      </w:pPr>
    </w:p>
    <w:p w14:paraId="360944D1">
      <w:pPr>
        <w:pStyle w:val="20"/>
        <w:ind w:left="400"/>
        <w:jc w:val="left"/>
        <w:outlineLvl w:val="5"/>
        <w:rPr>
          <w:color w:val="auto"/>
          <w:highlight w:val="none"/>
        </w:rPr>
      </w:pPr>
      <w:bookmarkStart w:id="12" w:name="附件一：初步评审表（示范文本）"/>
      <w:bookmarkEnd w:id="12"/>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14:paraId="185D0128">
      <w:pPr>
        <w:pStyle w:val="4"/>
        <w:spacing w:before="2"/>
        <w:rPr>
          <w:b/>
          <w:color w:val="auto"/>
          <w:sz w:val="37"/>
          <w:highlight w:val="none"/>
        </w:rPr>
      </w:pPr>
    </w:p>
    <w:p w14:paraId="56CCD467">
      <w:pPr>
        <w:spacing w:before="0"/>
        <w:ind w:left="0" w:right="59" w:firstLine="0"/>
        <w:jc w:val="center"/>
        <w:rPr>
          <w:b/>
          <w:bCs/>
          <w:color w:val="auto"/>
          <w:sz w:val="32"/>
          <w:szCs w:val="32"/>
          <w:highlight w:val="none"/>
        </w:rPr>
      </w:pPr>
      <w:bookmarkStart w:id="13" w:name="XXX项目XXX初步评审表（示范文本）"/>
      <w:bookmarkEnd w:id="13"/>
      <w:r>
        <w:rPr>
          <w:rFonts w:hint="eastAsia"/>
          <w:b/>
          <w:bCs/>
          <w:sz w:val="32"/>
          <w:szCs w:val="32"/>
          <w:u w:val="single"/>
          <w:lang w:val="en-US" w:eastAsia="zh-CN"/>
        </w:rPr>
        <w:t>海口市环境发展有限公司2024-2025年造价咨询</w:t>
      </w:r>
      <w:r>
        <w:rPr>
          <w:rFonts w:hint="eastAsia"/>
          <w:b/>
          <w:bCs/>
          <w:sz w:val="30"/>
          <w:szCs w:val="30"/>
          <w:u w:val="single"/>
          <w:lang w:val="en-US" w:eastAsia="zh-CN"/>
        </w:rPr>
        <w:t>服务</w:t>
      </w:r>
      <w:r>
        <w:rPr>
          <w:b/>
          <w:bCs/>
          <w:color w:val="auto"/>
          <w:sz w:val="32"/>
          <w:szCs w:val="32"/>
          <w:highlight w:val="none"/>
        </w:rPr>
        <w:t>初步评审表</w:t>
      </w:r>
    </w:p>
    <w:p w14:paraId="601B23C6">
      <w:pPr>
        <w:pStyle w:val="4"/>
        <w:spacing w:before="6"/>
        <w:rPr>
          <w:b/>
          <w:color w:val="auto"/>
          <w:sz w:val="28"/>
          <w:highlight w:val="none"/>
        </w:rPr>
      </w:pPr>
    </w:p>
    <w:tbl>
      <w:tblPr>
        <w:tblStyle w:val="10"/>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14:paraId="29A95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7E67C39B">
            <w:pPr>
              <w:pStyle w:val="22"/>
              <w:spacing w:before="19"/>
              <w:ind w:left="946" w:right="937"/>
              <w:jc w:val="center"/>
              <w:rPr>
                <w:b/>
                <w:color w:val="auto"/>
                <w:sz w:val="21"/>
                <w:highlight w:val="none"/>
              </w:rPr>
            </w:pPr>
            <w:r>
              <w:rPr>
                <w:b/>
                <w:color w:val="auto"/>
                <w:sz w:val="21"/>
                <w:highlight w:val="none"/>
              </w:rPr>
              <w:t>评审因素</w:t>
            </w:r>
          </w:p>
        </w:tc>
        <w:tc>
          <w:tcPr>
            <w:tcW w:w="2049" w:type="dxa"/>
          </w:tcPr>
          <w:p w14:paraId="567B0997">
            <w:pPr>
              <w:pStyle w:val="22"/>
              <w:spacing w:before="21"/>
              <w:ind w:left="525"/>
              <w:rPr>
                <w:b/>
                <w:color w:val="auto"/>
                <w:sz w:val="21"/>
                <w:highlight w:val="none"/>
              </w:rPr>
            </w:pPr>
            <w:r>
              <w:rPr>
                <w:b/>
                <w:color w:val="auto"/>
                <w:sz w:val="21"/>
                <w:highlight w:val="none"/>
              </w:rPr>
              <w:t>投标单位 1</w:t>
            </w:r>
          </w:p>
        </w:tc>
        <w:tc>
          <w:tcPr>
            <w:tcW w:w="1760" w:type="dxa"/>
          </w:tcPr>
          <w:p w14:paraId="3395462D">
            <w:pPr>
              <w:pStyle w:val="22"/>
              <w:spacing w:before="21"/>
              <w:ind w:left="381"/>
              <w:rPr>
                <w:b/>
                <w:color w:val="auto"/>
                <w:sz w:val="21"/>
                <w:highlight w:val="none"/>
              </w:rPr>
            </w:pPr>
            <w:r>
              <w:rPr>
                <w:b/>
                <w:color w:val="auto"/>
                <w:sz w:val="21"/>
                <w:highlight w:val="none"/>
              </w:rPr>
              <w:t>投标单位 2</w:t>
            </w:r>
          </w:p>
        </w:tc>
        <w:tc>
          <w:tcPr>
            <w:tcW w:w="1936" w:type="dxa"/>
          </w:tcPr>
          <w:p w14:paraId="5CA274A0">
            <w:pPr>
              <w:pStyle w:val="22"/>
              <w:spacing w:before="21"/>
              <w:ind w:left="469"/>
              <w:rPr>
                <w:b/>
                <w:color w:val="auto"/>
                <w:sz w:val="21"/>
                <w:highlight w:val="none"/>
              </w:rPr>
            </w:pPr>
            <w:r>
              <w:rPr>
                <w:b/>
                <w:color w:val="auto"/>
                <w:sz w:val="21"/>
                <w:highlight w:val="none"/>
              </w:rPr>
              <w:t>投标单位 3</w:t>
            </w:r>
          </w:p>
        </w:tc>
      </w:tr>
      <w:tr w14:paraId="11D5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14:paraId="25E0F9D6">
            <w:pPr>
              <w:pStyle w:val="22"/>
              <w:rPr>
                <w:b/>
                <w:color w:val="auto"/>
                <w:sz w:val="20"/>
                <w:highlight w:val="none"/>
              </w:rPr>
            </w:pPr>
          </w:p>
          <w:p w14:paraId="0FFEF52F">
            <w:pPr>
              <w:pStyle w:val="22"/>
              <w:spacing w:before="164" w:line="213" w:lineRule="auto"/>
              <w:ind w:left="148" w:right="137"/>
              <w:jc w:val="both"/>
              <w:rPr>
                <w:b/>
                <w:color w:val="auto"/>
                <w:sz w:val="21"/>
                <w:highlight w:val="none"/>
              </w:rPr>
            </w:pPr>
            <w:r>
              <w:rPr>
                <w:b/>
                <w:color w:val="auto"/>
                <w:sz w:val="21"/>
                <w:highlight w:val="none"/>
              </w:rPr>
              <w:t>形式评审标准</w:t>
            </w:r>
          </w:p>
        </w:tc>
        <w:tc>
          <w:tcPr>
            <w:tcW w:w="2270" w:type="dxa"/>
          </w:tcPr>
          <w:p w14:paraId="1D34B33E">
            <w:pPr>
              <w:pStyle w:val="22"/>
              <w:spacing w:before="143"/>
              <w:ind w:left="107"/>
              <w:rPr>
                <w:color w:val="auto"/>
                <w:sz w:val="21"/>
                <w:highlight w:val="none"/>
              </w:rPr>
            </w:pPr>
            <w:r>
              <w:rPr>
                <w:color w:val="auto"/>
                <w:sz w:val="21"/>
                <w:highlight w:val="none"/>
              </w:rPr>
              <w:t>投标人名称</w:t>
            </w:r>
          </w:p>
        </w:tc>
        <w:tc>
          <w:tcPr>
            <w:tcW w:w="2049" w:type="dxa"/>
          </w:tcPr>
          <w:p w14:paraId="1FCF7B22">
            <w:pPr>
              <w:pStyle w:val="22"/>
              <w:rPr>
                <w:rFonts w:ascii="Times New Roman"/>
                <w:color w:val="auto"/>
                <w:sz w:val="22"/>
                <w:highlight w:val="none"/>
              </w:rPr>
            </w:pPr>
          </w:p>
        </w:tc>
        <w:tc>
          <w:tcPr>
            <w:tcW w:w="1760" w:type="dxa"/>
          </w:tcPr>
          <w:p w14:paraId="096172B0">
            <w:pPr>
              <w:pStyle w:val="22"/>
              <w:rPr>
                <w:rFonts w:ascii="Times New Roman"/>
                <w:color w:val="auto"/>
                <w:sz w:val="22"/>
                <w:highlight w:val="none"/>
              </w:rPr>
            </w:pPr>
          </w:p>
        </w:tc>
        <w:tc>
          <w:tcPr>
            <w:tcW w:w="1936" w:type="dxa"/>
          </w:tcPr>
          <w:p w14:paraId="207F4CA4">
            <w:pPr>
              <w:pStyle w:val="22"/>
              <w:rPr>
                <w:rFonts w:ascii="Times New Roman"/>
                <w:color w:val="auto"/>
                <w:sz w:val="22"/>
                <w:highlight w:val="none"/>
              </w:rPr>
            </w:pPr>
          </w:p>
        </w:tc>
      </w:tr>
      <w:tr w14:paraId="6D72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7B209450">
            <w:pPr>
              <w:rPr>
                <w:color w:val="auto"/>
                <w:sz w:val="2"/>
                <w:szCs w:val="2"/>
                <w:highlight w:val="none"/>
              </w:rPr>
            </w:pPr>
          </w:p>
        </w:tc>
        <w:tc>
          <w:tcPr>
            <w:tcW w:w="2270" w:type="dxa"/>
          </w:tcPr>
          <w:p w14:paraId="57F8EFE7">
            <w:pPr>
              <w:pStyle w:val="22"/>
              <w:spacing w:before="142"/>
              <w:ind w:left="107"/>
              <w:rPr>
                <w:color w:val="auto"/>
                <w:sz w:val="21"/>
                <w:highlight w:val="none"/>
              </w:rPr>
            </w:pPr>
            <w:r>
              <w:rPr>
                <w:color w:val="auto"/>
                <w:sz w:val="21"/>
                <w:highlight w:val="none"/>
              </w:rPr>
              <w:t>投标函签字盖章</w:t>
            </w:r>
          </w:p>
        </w:tc>
        <w:tc>
          <w:tcPr>
            <w:tcW w:w="2049" w:type="dxa"/>
          </w:tcPr>
          <w:p w14:paraId="298310D1">
            <w:pPr>
              <w:pStyle w:val="22"/>
              <w:rPr>
                <w:rFonts w:ascii="Times New Roman"/>
                <w:color w:val="auto"/>
                <w:sz w:val="22"/>
                <w:highlight w:val="none"/>
              </w:rPr>
            </w:pPr>
          </w:p>
        </w:tc>
        <w:tc>
          <w:tcPr>
            <w:tcW w:w="1760" w:type="dxa"/>
          </w:tcPr>
          <w:p w14:paraId="2AD0D422">
            <w:pPr>
              <w:pStyle w:val="22"/>
              <w:rPr>
                <w:rFonts w:ascii="Times New Roman"/>
                <w:color w:val="auto"/>
                <w:sz w:val="22"/>
                <w:highlight w:val="none"/>
              </w:rPr>
            </w:pPr>
          </w:p>
        </w:tc>
        <w:tc>
          <w:tcPr>
            <w:tcW w:w="1936" w:type="dxa"/>
          </w:tcPr>
          <w:p w14:paraId="5B93B210">
            <w:pPr>
              <w:pStyle w:val="22"/>
              <w:rPr>
                <w:rFonts w:ascii="Times New Roman"/>
                <w:color w:val="auto"/>
                <w:sz w:val="22"/>
                <w:highlight w:val="none"/>
              </w:rPr>
            </w:pPr>
          </w:p>
        </w:tc>
      </w:tr>
      <w:tr w14:paraId="33F2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5FB4A595">
            <w:pPr>
              <w:rPr>
                <w:color w:val="auto"/>
                <w:sz w:val="2"/>
                <w:szCs w:val="2"/>
                <w:highlight w:val="none"/>
              </w:rPr>
            </w:pPr>
          </w:p>
        </w:tc>
        <w:tc>
          <w:tcPr>
            <w:tcW w:w="2270" w:type="dxa"/>
          </w:tcPr>
          <w:p w14:paraId="7445E3DF">
            <w:pPr>
              <w:pStyle w:val="22"/>
              <w:spacing w:before="142"/>
              <w:ind w:left="107"/>
              <w:rPr>
                <w:color w:val="auto"/>
                <w:sz w:val="21"/>
                <w:highlight w:val="none"/>
              </w:rPr>
            </w:pPr>
            <w:r>
              <w:rPr>
                <w:color w:val="auto"/>
                <w:sz w:val="21"/>
                <w:highlight w:val="none"/>
              </w:rPr>
              <w:t>报价唯一</w:t>
            </w:r>
          </w:p>
        </w:tc>
        <w:tc>
          <w:tcPr>
            <w:tcW w:w="2049" w:type="dxa"/>
          </w:tcPr>
          <w:p w14:paraId="589FA09B">
            <w:pPr>
              <w:pStyle w:val="22"/>
              <w:rPr>
                <w:rFonts w:ascii="Times New Roman"/>
                <w:color w:val="auto"/>
                <w:sz w:val="22"/>
                <w:highlight w:val="none"/>
              </w:rPr>
            </w:pPr>
          </w:p>
        </w:tc>
        <w:tc>
          <w:tcPr>
            <w:tcW w:w="1760" w:type="dxa"/>
          </w:tcPr>
          <w:p w14:paraId="511F1145">
            <w:pPr>
              <w:pStyle w:val="22"/>
              <w:rPr>
                <w:rFonts w:ascii="Times New Roman"/>
                <w:color w:val="auto"/>
                <w:sz w:val="22"/>
                <w:highlight w:val="none"/>
              </w:rPr>
            </w:pPr>
          </w:p>
        </w:tc>
        <w:tc>
          <w:tcPr>
            <w:tcW w:w="1936" w:type="dxa"/>
          </w:tcPr>
          <w:p w14:paraId="63D14008">
            <w:pPr>
              <w:pStyle w:val="22"/>
              <w:rPr>
                <w:rFonts w:ascii="Times New Roman"/>
                <w:color w:val="auto"/>
                <w:sz w:val="22"/>
                <w:highlight w:val="none"/>
              </w:rPr>
            </w:pPr>
          </w:p>
        </w:tc>
      </w:tr>
      <w:tr w14:paraId="0A9F3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14:paraId="53A91B05">
            <w:pPr>
              <w:pStyle w:val="22"/>
              <w:rPr>
                <w:b/>
                <w:color w:val="auto"/>
                <w:sz w:val="20"/>
                <w:highlight w:val="none"/>
              </w:rPr>
            </w:pPr>
          </w:p>
          <w:p w14:paraId="17D51C12">
            <w:pPr>
              <w:pStyle w:val="22"/>
              <w:rPr>
                <w:b/>
                <w:color w:val="auto"/>
                <w:sz w:val="20"/>
                <w:highlight w:val="none"/>
              </w:rPr>
            </w:pPr>
          </w:p>
          <w:p w14:paraId="05C25B76">
            <w:pPr>
              <w:pStyle w:val="22"/>
              <w:spacing w:line="213" w:lineRule="auto"/>
              <w:ind w:right="137"/>
              <w:jc w:val="both"/>
              <w:rPr>
                <w:b/>
                <w:color w:val="auto"/>
                <w:sz w:val="21"/>
                <w:highlight w:val="none"/>
              </w:rPr>
            </w:pPr>
            <w:r>
              <w:rPr>
                <w:b/>
                <w:color w:val="auto"/>
                <w:sz w:val="21"/>
                <w:highlight w:val="none"/>
              </w:rPr>
              <w:t>资格评审标准</w:t>
            </w:r>
          </w:p>
        </w:tc>
        <w:tc>
          <w:tcPr>
            <w:tcW w:w="2270" w:type="dxa"/>
          </w:tcPr>
          <w:p w14:paraId="2CBEF5C2">
            <w:pPr>
              <w:pStyle w:val="22"/>
              <w:spacing w:before="143"/>
              <w:ind w:left="107"/>
              <w:rPr>
                <w:color w:val="auto"/>
                <w:sz w:val="21"/>
                <w:highlight w:val="none"/>
              </w:rPr>
            </w:pPr>
            <w:r>
              <w:rPr>
                <w:color w:val="auto"/>
                <w:sz w:val="21"/>
                <w:highlight w:val="none"/>
              </w:rPr>
              <w:t>营业执照</w:t>
            </w:r>
          </w:p>
        </w:tc>
        <w:tc>
          <w:tcPr>
            <w:tcW w:w="2049" w:type="dxa"/>
          </w:tcPr>
          <w:p w14:paraId="0DBC9727">
            <w:pPr>
              <w:pStyle w:val="22"/>
              <w:rPr>
                <w:rFonts w:ascii="Times New Roman"/>
                <w:color w:val="auto"/>
                <w:sz w:val="22"/>
                <w:highlight w:val="none"/>
              </w:rPr>
            </w:pPr>
          </w:p>
        </w:tc>
        <w:tc>
          <w:tcPr>
            <w:tcW w:w="1760" w:type="dxa"/>
          </w:tcPr>
          <w:p w14:paraId="7008938E">
            <w:pPr>
              <w:pStyle w:val="22"/>
              <w:rPr>
                <w:rFonts w:ascii="Times New Roman"/>
                <w:color w:val="auto"/>
                <w:sz w:val="22"/>
                <w:highlight w:val="none"/>
              </w:rPr>
            </w:pPr>
          </w:p>
        </w:tc>
        <w:tc>
          <w:tcPr>
            <w:tcW w:w="1936" w:type="dxa"/>
          </w:tcPr>
          <w:p w14:paraId="7FB532A9">
            <w:pPr>
              <w:pStyle w:val="22"/>
              <w:rPr>
                <w:rFonts w:ascii="Times New Roman"/>
                <w:color w:val="auto"/>
                <w:sz w:val="22"/>
                <w:highlight w:val="none"/>
              </w:rPr>
            </w:pPr>
          </w:p>
        </w:tc>
      </w:tr>
      <w:tr w14:paraId="2312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062A6931">
            <w:pPr>
              <w:rPr>
                <w:color w:val="auto"/>
                <w:sz w:val="2"/>
                <w:szCs w:val="2"/>
                <w:highlight w:val="none"/>
              </w:rPr>
            </w:pPr>
          </w:p>
        </w:tc>
        <w:tc>
          <w:tcPr>
            <w:tcW w:w="2270" w:type="dxa"/>
          </w:tcPr>
          <w:p w14:paraId="5CE5001C">
            <w:pPr>
              <w:pStyle w:val="22"/>
              <w:spacing w:before="142"/>
              <w:ind w:left="107"/>
              <w:rPr>
                <w:color w:val="auto"/>
                <w:sz w:val="21"/>
                <w:highlight w:val="none"/>
              </w:rPr>
            </w:pPr>
            <w:r>
              <w:rPr>
                <w:color w:val="auto"/>
                <w:sz w:val="21"/>
                <w:highlight w:val="none"/>
              </w:rPr>
              <w:t>资质条件</w:t>
            </w:r>
          </w:p>
        </w:tc>
        <w:tc>
          <w:tcPr>
            <w:tcW w:w="2049" w:type="dxa"/>
          </w:tcPr>
          <w:p w14:paraId="74B4325B">
            <w:pPr>
              <w:pStyle w:val="22"/>
              <w:rPr>
                <w:rFonts w:ascii="Times New Roman"/>
                <w:color w:val="auto"/>
                <w:sz w:val="22"/>
                <w:highlight w:val="none"/>
              </w:rPr>
            </w:pPr>
          </w:p>
        </w:tc>
        <w:tc>
          <w:tcPr>
            <w:tcW w:w="1760" w:type="dxa"/>
          </w:tcPr>
          <w:p w14:paraId="63B746E8">
            <w:pPr>
              <w:pStyle w:val="22"/>
              <w:rPr>
                <w:rFonts w:ascii="Times New Roman"/>
                <w:color w:val="auto"/>
                <w:sz w:val="22"/>
                <w:highlight w:val="none"/>
              </w:rPr>
            </w:pPr>
          </w:p>
        </w:tc>
        <w:tc>
          <w:tcPr>
            <w:tcW w:w="1936" w:type="dxa"/>
          </w:tcPr>
          <w:p w14:paraId="68DE5026">
            <w:pPr>
              <w:pStyle w:val="22"/>
              <w:rPr>
                <w:rFonts w:ascii="Times New Roman"/>
                <w:color w:val="auto"/>
                <w:sz w:val="22"/>
                <w:highlight w:val="none"/>
              </w:rPr>
            </w:pPr>
          </w:p>
        </w:tc>
      </w:tr>
      <w:tr w14:paraId="4FD7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5B2EF010">
            <w:pPr>
              <w:rPr>
                <w:color w:val="auto"/>
                <w:sz w:val="2"/>
                <w:szCs w:val="2"/>
                <w:highlight w:val="none"/>
              </w:rPr>
            </w:pPr>
          </w:p>
        </w:tc>
        <w:tc>
          <w:tcPr>
            <w:tcW w:w="2270" w:type="dxa"/>
          </w:tcPr>
          <w:p w14:paraId="1BB72B1D">
            <w:pPr>
              <w:pStyle w:val="22"/>
              <w:spacing w:before="143"/>
              <w:ind w:left="107"/>
              <w:rPr>
                <w:color w:val="auto"/>
                <w:sz w:val="21"/>
                <w:highlight w:val="none"/>
              </w:rPr>
            </w:pPr>
            <w:r>
              <w:rPr>
                <w:color w:val="auto"/>
                <w:sz w:val="21"/>
                <w:highlight w:val="none"/>
              </w:rPr>
              <w:t>财务要求</w:t>
            </w:r>
          </w:p>
        </w:tc>
        <w:tc>
          <w:tcPr>
            <w:tcW w:w="2049" w:type="dxa"/>
          </w:tcPr>
          <w:p w14:paraId="666E1CD7">
            <w:pPr>
              <w:pStyle w:val="22"/>
              <w:rPr>
                <w:rFonts w:ascii="Times New Roman"/>
                <w:color w:val="auto"/>
                <w:sz w:val="22"/>
                <w:highlight w:val="none"/>
              </w:rPr>
            </w:pPr>
          </w:p>
        </w:tc>
        <w:tc>
          <w:tcPr>
            <w:tcW w:w="1760" w:type="dxa"/>
          </w:tcPr>
          <w:p w14:paraId="1C3950EA">
            <w:pPr>
              <w:pStyle w:val="22"/>
              <w:rPr>
                <w:rFonts w:ascii="Times New Roman"/>
                <w:color w:val="auto"/>
                <w:sz w:val="22"/>
                <w:highlight w:val="none"/>
              </w:rPr>
            </w:pPr>
          </w:p>
        </w:tc>
        <w:tc>
          <w:tcPr>
            <w:tcW w:w="1936" w:type="dxa"/>
          </w:tcPr>
          <w:p w14:paraId="7D2C6695">
            <w:pPr>
              <w:pStyle w:val="22"/>
              <w:rPr>
                <w:rFonts w:ascii="Times New Roman"/>
                <w:color w:val="auto"/>
                <w:sz w:val="22"/>
                <w:highlight w:val="none"/>
              </w:rPr>
            </w:pPr>
          </w:p>
        </w:tc>
      </w:tr>
      <w:tr w14:paraId="2ABB1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07" w:type="dxa"/>
            <w:vMerge w:val="continue"/>
            <w:tcBorders>
              <w:top w:val="nil"/>
            </w:tcBorders>
          </w:tcPr>
          <w:p w14:paraId="6FFCC362">
            <w:pPr>
              <w:rPr>
                <w:color w:val="auto"/>
                <w:sz w:val="2"/>
                <w:szCs w:val="2"/>
                <w:highlight w:val="none"/>
              </w:rPr>
            </w:pPr>
          </w:p>
        </w:tc>
        <w:tc>
          <w:tcPr>
            <w:tcW w:w="2270" w:type="dxa"/>
          </w:tcPr>
          <w:p w14:paraId="1972019A">
            <w:pPr>
              <w:pStyle w:val="22"/>
              <w:spacing w:before="143"/>
              <w:ind w:left="107"/>
              <w:rPr>
                <w:color w:val="auto"/>
                <w:sz w:val="21"/>
                <w:highlight w:val="none"/>
              </w:rPr>
            </w:pPr>
            <w:r>
              <w:rPr>
                <w:color w:val="auto"/>
                <w:sz w:val="21"/>
                <w:highlight w:val="none"/>
              </w:rPr>
              <w:t>信誉要求</w:t>
            </w:r>
          </w:p>
        </w:tc>
        <w:tc>
          <w:tcPr>
            <w:tcW w:w="2049" w:type="dxa"/>
          </w:tcPr>
          <w:p w14:paraId="1DD75AD8">
            <w:pPr>
              <w:pStyle w:val="22"/>
              <w:rPr>
                <w:rFonts w:ascii="Times New Roman"/>
                <w:color w:val="auto"/>
                <w:sz w:val="22"/>
                <w:highlight w:val="none"/>
              </w:rPr>
            </w:pPr>
          </w:p>
        </w:tc>
        <w:tc>
          <w:tcPr>
            <w:tcW w:w="1760" w:type="dxa"/>
          </w:tcPr>
          <w:p w14:paraId="5AC00B41">
            <w:pPr>
              <w:pStyle w:val="22"/>
              <w:rPr>
                <w:rFonts w:ascii="Times New Roman"/>
                <w:color w:val="auto"/>
                <w:sz w:val="22"/>
                <w:highlight w:val="none"/>
              </w:rPr>
            </w:pPr>
          </w:p>
        </w:tc>
        <w:tc>
          <w:tcPr>
            <w:tcW w:w="1936" w:type="dxa"/>
          </w:tcPr>
          <w:p w14:paraId="5EA9DF1D">
            <w:pPr>
              <w:pStyle w:val="22"/>
              <w:rPr>
                <w:rFonts w:ascii="Times New Roman"/>
                <w:color w:val="auto"/>
                <w:sz w:val="22"/>
                <w:highlight w:val="none"/>
              </w:rPr>
            </w:pPr>
          </w:p>
        </w:tc>
      </w:tr>
      <w:tr w14:paraId="73515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14:paraId="216C1661">
            <w:pPr>
              <w:pStyle w:val="22"/>
              <w:spacing w:before="4"/>
              <w:rPr>
                <w:b/>
                <w:color w:val="auto"/>
                <w:sz w:val="23"/>
                <w:highlight w:val="none"/>
              </w:rPr>
            </w:pPr>
          </w:p>
          <w:p w14:paraId="406B01FC">
            <w:pPr>
              <w:pStyle w:val="22"/>
              <w:spacing w:line="213" w:lineRule="auto"/>
              <w:ind w:left="148" w:right="137"/>
              <w:jc w:val="both"/>
              <w:rPr>
                <w:b/>
                <w:color w:val="auto"/>
                <w:sz w:val="21"/>
                <w:highlight w:val="none"/>
              </w:rPr>
            </w:pPr>
            <w:r>
              <w:rPr>
                <w:b/>
                <w:color w:val="auto"/>
                <w:sz w:val="21"/>
                <w:highlight w:val="none"/>
              </w:rPr>
              <w:t>响应性评审标准</w:t>
            </w:r>
          </w:p>
        </w:tc>
        <w:tc>
          <w:tcPr>
            <w:tcW w:w="2270" w:type="dxa"/>
          </w:tcPr>
          <w:p w14:paraId="10D30500">
            <w:pPr>
              <w:pStyle w:val="22"/>
              <w:spacing w:before="142"/>
              <w:ind w:left="107"/>
              <w:rPr>
                <w:color w:val="auto"/>
                <w:sz w:val="21"/>
                <w:highlight w:val="none"/>
              </w:rPr>
            </w:pPr>
            <w:r>
              <w:rPr>
                <w:color w:val="auto"/>
                <w:sz w:val="21"/>
                <w:highlight w:val="none"/>
              </w:rPr>
              <w:t>投标内容</w:t>
            </w:r>
          </w:p>
        </w:tc>
        <w:tc>
          <w:tcPr>
            <w:tcW w:w="2049" w:type="dxa"/>
          </w:tcPr>
          <w:p w14:paraId="5C43CD9A">
            <w:pPr>
              <w:pStyle w:val="22"/>
              <w:rPr>
                <w:rFonts w:ascii="Times New Roman"/>
                <w:color w:val="auto"/>
                <w:sz w:val="22"/>
                <w:highlight w:val="none"/>
              </w:rPr>
            </w:pPr>
          </w:p>
        </w:tc>
        <w:tc>
          <w:tcPr>
            <w:tcW w:w="1760" w:type="dxa"/>
          </w:tcPr>
          <w:p w14:paraId="0B9C99E1">
            <w:pPr>
              <w:pStyle w:val="22"/>
              <w:rPr>
                <w:rFonts w:ascii="Times New Roman"/>
                <w:color w:val="auto"/>
                <w:sz w:val="22"/>
                <w:highlight w:val="none"/>
              </w:rPr>
            </w:pPr>
          </w:p>
        </w:tc>
        <w:tc>
          <w:tcPr>
            <w:tcW w:w="1936" w:type="dxa"/>
          </w:tcPr>
          <w:p w14:paraId="6D248DFD">
            <w:pPr>
              <w:pStyle w:val="22"/>
              <w:rPr>
                <w:rFonts w:ascii="Times New Roman"/>
                <w:color w:val="auto"/>
                <w:sz w:val="22"/>
                <w:highlight w:val="none"/>
              </w:rPr>
            </w:pPr>
          </w:p>
        </w:tc>
      </w:tr>
      <w:tr w14:paraId="4E40B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14:paraId="27AE4E0F">
            <w:pPr>
              <w:rPr>
                <w:color w:val="auto"/>
                <w:sz w:val="2"/>
                <w:szCs w:val="2"/>
                <w:highlight w:val="none"/>
              </w:rPr>
            </w:pPr>
          </w:p>
        </w:tc>
        <w:tc>
          <w:tcPr>
            <w:tcW w:w="2270" w:type="dxa"/>
          </w:tcPr>
          <w:p w14:paraId="67EFCD31">
            <w:pPr>
              <w:pStyle w:val="22"/>
              <w:spacing w:before="143"/>
              <w:ind w:left="107"/>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14:paraId="387E33FE">
            <w:pPr>
              <w:pStyle w:val="22"/>
              <w:rPr>
                <w:rFonts w:ascii="Times New Roman"/>
                <w:color w:val="auto"/>
                <w:sz w:val="22"/>
                <w:highlight w:val="none"/>
              </w:rPr>
            </w:pPr>
          </w:p>
        </w:tc>
        <w:tc>
          <w:tcPr>
            <w:tcW w:w="1760" w:type="dxa"/>
          </w:tcPr>
          <w:p w14:paraId="382BCECB">
            <w:pPr>
              <w:pStyle w:val="22"/>
              <w:rPr>
                <w:rFonts w:ascii="Times New Roman"/>
                <w:color w:val="auto"/>
                <w:sz w:val="22"/>
                <w:highlight w:val="none"/>
              </w:rPr>
            </w:pPr>
          </w:p>
        </w:tc>
        <w:tc>
          <w:tcPr>
            <w:tcW w:w="1936" w:type="dxa"/>
          </w:tcPr>
          <w:p w14:paraId="45AC72C6">
            <w:pPr>
              <w:pStyle w:val="22"/>
              <w:rPr>
                <w:rFonts w:ascii="Times New Roman"/>
                <w:color w:val="auto"/>
                <w:sz w:val="22"/>
                <w:highlight w:val="none"/>
              </w:rPr>
            </w:pPr>
          </w:p>
        </w:tc>
      </w:tr>
      <w:tr w14:paraId="2B1F6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2200AB92">
            <w:pPr>
              <w:rPr>
                <w:color w:val="auto"/>
                <w:sz w:val="2"/>
                <w:szCs w:val="2"/>
                <w:highlight w:val="none"/>
              </w:rPr>
            </w:pPr>
          </w:p>
        </w:tc>
        <w:tc>
          <w:tcPr>
            <w:tcW w:w="2270" w:type="dxa"/>
          </w:tcPr>
          <w:p w14:paraId="11DA586F">
            <w:pPr>
              <w:pStyle w:val="22"/>
              <w:spacing w:before="142"/>
              <w:ind w:left="107"/>
              <w:rPr>
                <w:color w:val="auto"/>
                <w:sz w:val="21"/>
                <w:highlight w:val="none"/>
              </w:rPr>
            </w:pPr>
            <w:r>
              <w:rPr>
                <w:color w:val="auto"/>
                <w:sz w:val="21"/>
                <w:highlight w:val="none"/>
              </w:rPr>
              <w:t>工程质量</w:t>
            </w:r>
          </w:p>
        </w:tc>
        <w:tc>
          <w:tcPr>
            <w:tcW w:w="2049" w:type="dxa"/>
          </w:tcPr>
          <w:p w14:paraId="037A9E38">
            <w:pPr>
              <w:pStyle w:val="22"/>
              <w:rPr>
                <w:rFonts w:ascii="Times New Roman"/>
                <w:color w:val="auto"/>
                <w:sz w:val="22"/>
                <w:highlight w:val="none"/>
              </w:rPr>
            </w:pPr>
          </w:p>
        </w:tc>
        <w:tc>
          <w:tcPr>
            <w:tcW w:w="1760" w:type="dxa"/>
          </w:tcPr>
          <w:p w14:paraId="0D3CCA96">
            <w:pPr>
              <w:pStyle w:val="22"/>
              <w:rPr>
                <w:rFonts w:ascii="Times New Roman"/>
                <w:color w:val="auto"/>
                <w:sz w:val="22"/>
                <w:highlight w:val="none"/>
              </w:rPr>
            </w:pPr>
          </w:p>
        </w:tc>
        <w:tc>
          <w:tcPr>
            <w:tcW w:w="1936" w:type="dxa"/>
          </w:tcPr>
          <w:p w14:paraId="317A3A64">
            <w:pPr>
              <w:pStyle w:val="22"/>
              <w:rPr>
                <w:rFonts w:ascii="Times New Roman"/>
                <w:color w:val="auto"/>
                <w:sz w:val="22"/>
                <w:highlight w:val="none"/>
              </w:rPr>
            </w:pPr>
          </w:p>
        </w:tc>
      </w:tr>
      <w:tr w14:paraId="68DB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0F9FBAAF">
            <w:pPr>
              <w:rPr>
                <w:color w:val="auto"/>
                <w:sz w:val="2"/>
                <w:szCs w:val="2"/>
                <w:highlight w:val="none"/>
              </w:rPr>
            </w:pPr>
          </w:p>
        </w:tc>
        <w:tc>
          <w:tcPr>
            <w:tcW w:w="2270" w:type="dxa"/>
          </w:tcPr>
          <w:p w14:paraId="58FCDD58">
            <w:pPr>
              <w:pStyle w:val="22"/>
              <w:spacing w:before="143"/>
              <w:ind w:left="107"/>
              <w:rPr>
                <w:color w:val="auto"/>
                <w:sz w:val="21"/>
                <w:highlight w:val="none"/>
              </w:rPr>
            </w:pPr>
            <w:r>
              <w:rPr>
                <w:color w:val="auto"/>
                <w:sz w:val="21"/>
                <w:highlight w:val="none"/>
              </w:rPr>
              <w:t>投标有效期</w:t>
            </w:r>
          </w:p>
        </w:tc>
        <w:tc>
          <w:tcPr>
            <w:tcW w:w="2049" w:type="dxa"/>
          </w:tcPr>
          <w:p w14:paraId="16D62079">
            <w:pPr>
              <w:pStyle w:val="22"/>
              <w:rPr>
                <w:rFonts w:ascii="Times New Roman"/>
                <w:color w:val="auto"/>
                <w:sz w:val="22"/>
                <w:highlight w:val="none"/>
              </w:rPr>
            </w:pPr>
          </w:p>
        </w:tc>
        <w:tc>
          <w:tcPr>
            <w:tcW w:w="1760" w:type="dxa"/>
          </w:tcPr>
          <w:p w14:paraId="0ACE7690">
            <w:pPr>
              <w:pStyle w:val="22"/>
              <w:rPr>
                <w:rFonts w:ascii="Times New Roman"/>
                <w:color w:val="auto"/>
                <w:sz w:val="22"/>
                <w:highlight w:val="none"/>
              </w:rPr>
            </w:pPr>
          </w:p>
        </w:tc>
        <w:tc>
          <w:tcPr>
            <w:tcW w:w="1936" w:type="dxa"/>
          </w:tcPr>
          <w:p w14:paraId="55F61068">
            <w:pPr>
              <w:pStyle w:val="22"/>
              <w:rPr>
                <w:rFonts w:ascii="Times New Roman"/>
                <w:color w:val="auto"/>
                <w:sz w:val="22"/>
                <w:highlight w:val="none"/>
              </w:rPr>
            </w:pPr>
          </w:p>
        </w:tc>
      </w:tr>
      <w:tr w14:paraId="0E7A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122DE57E">
            <w:pPr>
              <w:rPr>
                <w:color w:val="auto"/>
                <w:sz w:val="2"/>
                <w:szCs w:val="2"/>
                <w:highlight w:val="none"/>
              </w:rPr>
            </w:pPr>
          </w:p>
        </w:tc>
        <w:tc>
          <w:tcPr>
            <w:tcW w:w="2270" w:type="dxa"/>
          </w:tcPr>
          <w:p w14:paraId="07F53300">
            <w:pPr>
              <w:pStyle w:val="22"/>
              <w:spacing w:before="143"/>
              <w:ind w:left="107"/>
              <w:rPr>
                <w:rFonts w:hint="default" w:eastAsia="宋体"/>
                <w:color w:val="auto"/>
                <w:sz w:val="21"/>
                <w:highlight w:val="none"/>
                <w:lang w:val="en-US" w:eastAsia="zh-CN"/>
              </w:rPr>
            </w:pPr>
            <w:r>
              <w:rPr>
                <w:rFonts w:hint="eastAsia"/>
                <w:color w:val="auto"/>
                <w:sz w:val="21"/>
                <w:highlight w:val="none"/>
                <w:lang w:val="en-US" w:eastAsia="zh-CN"/>
              </w:rPr>
              <w:t>诚信手册</w:t>
            </w:r>
          </w:p>
        </w:tc>
        <w:tc>
          <w:tcPr>
            <w:tcW w:w="2049" w:type="dxa"/>
          </w:tcPr>
          <w:p w14:paraId="6A398D88">
            <w:pPr>
              <w:pStyle w:val="22"/>
              <w:rPr>
                <w:rFonts w:ascii="Times New Roman"/>
                <w:color w:val="auto"/>
                <w:sz w:val="22"/>
                <w:highlight w:val="none"/>
              </w:rPr>
            </w:pPr>
          </w:p>
        </w:tc>
        <w:tc>
          <w:tcPr>
            <w:tcW w:w="1760" w:type="dxa"/>
          </w:tcPr>
          <w:p w14:paraId="09BD0BBE">
            <w:pPr>
              <w:pStyle w:val="22"/>
              <w:rPr>
                <w:rFonts w:ascii="Times New Roman"/>
                <w:color w:val="auto"/>
                <w:sz w:val="22"/>
                <w:highlight w:val="none"/>
              </w:rPr>
            </w:pPr>
          </w:p>
        </w:tc>
        <w:tc>
          <w:tcPr>
            <w:tcW w:w="1936" w:type="dxa"/>
          </w:tcPr>
          <w:p w14:paraId="5DCD1B95">
            <w:pPr>
              <w:pStyle w:val="22"/>
              <w:rPr>
                <w:rFonts w:ascii="Times New Roman"/>
                <w:color w:val="auto"/>
                <w:sz w:val="22"/>
                <w:highlight w:val="none"/>
              </w:rPr>
            </w:pPr>
          </w:p>
        </w:tc>
      </w:tr>
      <w:tr w14:paraId="2A74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2B11848E">
            <w:pPr>
              <w:pStyle w:val="22"/>
              <w:spacing w:before="17"/>
              <w:ind w:left="758"/>
              <w:rPr>
                <w:b/>
                <w:color w:val="auto"/>
                <w:sz w:val="21"/>
                <w:highlight w:val="none"/>
              </w:rPr>
            </w:pPr>
            <w:r>
              <w:rPr>
                <w:b/>
                <w:color w:val="auto"/>
                <w:sz w:val="21"/>
                <w:highlight w:val="none"/>
              </w:rPr>
              <w:t>初步评审结论</w:t>
            </w:r>
          </w:p>
        </w:tc>
        <w:tc>
          <w:tcPr>
            <w:tcW w:w="2049" w:type="dxa"/>
          </w:tcPr>
          <w:p w14:paraId="2A91AEF3">
            <w:pPr>
              <w:pStyle w:val="22"/>
              <w:rPr>
                <w:rFonts w:ascii="Times New Roman"/>
                <w:color w:val="auto"/>
                <w:sz w:val="22"/>
                <w:highlight w:val="none"/>
              </w:rPr>
            </w:pPr>
          </w:p>
        </w:tc>
        <w:tc>
          <w:tcPr>
            <w:tcW w:w="1760" w:type="dxa"/>
          </w:tcPr>
          <w:p w14:paraId="1E34944E">
            <w:pPr>
              <w:pStyle w:val="22"/>
              <w:rPr>
                <w:rFonts w:ascii="Times New Roman"/>
                <w:color w:val="auto"/>
                <w:sz w:val="22"/>
                <w:highlight w:val="none"/>
              </w:rPr>
            </w:pPr>
          </w:p>
        </w:tc>
        <w:tc>
          <w:tcPr>
            <w:tcW w:w="1936" w:type="dxa"/>
          </w:tcPr>
          <w:p w14:paraId="3C5BDF36">
            <w:pPr>
              <w:pStyle w:val="22"/>
              <w:rPr>
                <w:rFonts w:ascii="Times New Roman"/>
                <w:color w:val="auto"/>
                <w:sz w:val="22"/>
                <w:highlight w:val="none"/>
              </w:rPr>
            </w:pPr>
          </w:p>
        </w:tc>
      </w:tr>
    </w:tbl>
    <w:p w14:paraId="1CFE70A2">
      <w:pPr>
        <w:bidi w:val="0"/>
        <w:ind w:firstLine="422" w:firstLineChars="200"/>
        <w:rPr>
          <w:b/>
          <w:bCs/>
          <w:sz w:val="21"/>
          <w:szCs w:val="21"/>
        </w:rPr>
      </w:pPr>
      <w:r>
        <w:rPr>
          <w:b/>
          <w:bCs/>
          <w:sz w:val="21"/>
          <w:szCs w:val="21"/>
        </w:rPr>
        <w:t>注：1.符合打“√”，不符合打“×”，只要有一项不符合则该投标单位初步评审不通过；</w:t>
      </w:r>
    </w:p>
    <w:p w14:paraId="5E8E0323">
      <w:pPr>
        <w:bidi w:val="0"/>
        <w:ind w:firstLine="632" w:firstLineChars="300"/>
        <w:rPr>
          <w:b/>
          <w:bCs/>
          <w:sz w:val="21"/>
          <w:szCs w:val="21"/>
        </w:rPr>
      </w:pPr>
      <w:r>
        <w:rPr>
          <w:b/>
          <w:bCs/>
          <w:sz w:val="21"/>
          <w:szCs w:val="21"/>
        </w:rPr>
        <w:t xml:space="preserve">  2.通过初步评审的结论注明“通过”，否则注明“不通过”。</w:t>
      </w:r>
    </w:p>
    <w:p w14:paraId="586C2126">
      <w:pPr>
        <w:bidi w:val="0"/>
        <w:rPr>
          <w:b/>
          <w:bCs/>
          <w:sz w:val="21"/>
          <w:szCs w:val="21"/>
        </w:rPr>
      </w:pPr>
    </w:p>
    <w:p w14:paraId="21F2253E">
      <w:pPr>
        <w:bidi w:val="0"/>
        <w:ind w:firstLine="422" w:firstLineChars="200"/>
        <w:rPr>
          <w:sz w:val="21"/>
          <w:szCs w:val="21"/>
        </w:rPr>
      </w:pPr>
      <w:r>
        <w:rPr>
          <w:b/>
          <w:bCs/>
          <w:sz w:val="21"/>
          <w:szCs w:val="21"/>
        </w:rPr>
        <w:t>评审小组签名：</w:t>
      </w:r>
    </w:p>
    <w:p w14:paraId="1807F67D">
      <w:pPr>
        <w:pStyle w:val="4"/>
        <w:spacing w:before="2"/>
        <w:rPr>
          <w:b/>
          <w:color w:val="auto"/>
          <w:sz w:val="23"/>
          <w:highlight w:val="none"/>
        </w:rPr>
      </w:pPr>
    </w:p>
    <w:p w14:paraId="3DFC007D">
      <w:pPr>
        <w:pStyle w:val="4"/>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14:paraId="7586138B">
      <w:pPr>
        <w:pStyle w:val="4"/>
        <w:keepNext w:val="0"/>
        <w:keepLines w:val="0"/>
        <w:pageBreakBefore w:val="0"/>
        <w:widowControl w:val="0"/>
        <w:kinsoku/>
        <w:wordWrap/>
        <w:overflowPunct/>
        <w:topLinePunct w:val="0"/>
        <w:autoSpaceDE w:val="0"/>
        <w:autoSpaceDN w:val="0"/>
        <w:bidi w:val="0"/>
        <w:adjustRightInd/>
        <w:snapToGrid/>
        <w:spacing w:line="560" w:lineRule="exact"/>
        <w:ind w:right="459"/>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14:paraId="5D3D69EC">
      <w:pPr>
        <w:pStyle w:val="4"/>
        <w:spacing w:before="150" w:line="560" w:lineRule="exact"/>
        <w:ind w:left="0" w:right="459" w:firstLine="6300" w:firstLineChars="2100"/>
        <w:jc w:val="center"/>
        <w:rPr>
          <w:b/>
          <w:color w:val="auto"/>
          <w:sz w:val="37"/>
          <w:highlight w:val="none"/>
        </w:rPr>
      </w:pPr>
      <w:r>
        <w:rPr>
          <w:rFonts w:ascii="宋体" w:hAnsi="宋体" w:eastAsia="宋体" w:cs="宋体"/>
          <w:sz w:val="30"/>
          <w:szCs w:val="30"/>
          <w:lang w:val="en-US" w:eastAsia="zh-CN" w:bidi="ar-SA"/>
        </w:rPr>
        <w:t>日期： 年 月 日</w:t>
      </w:r>
      <w:bookmarkStart w:id="14" w:name="附件二：详细评审表（示范文本）"/>
      <w:bookmarkEnd w:id="14"/>
    </w:p>
    <w:p w14:paraId="2207A370">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15" w:name="XXX项目XXX评分比较一览表（示范文本）"/>
      <w:bookmarkEnd w:id="15"/>
      <w:bookmarkStart w:id="16" w:name="中标价（元）"/>
      <w:bookmarkEnd w:id="16"/>
    </w:p>
    <w:p w14:paraId="20B5D698">
      <w:pPr>
        <w:pStyle w:val="4"/>
        <w:rPr>
          <w:color w:val="auto"/>
          <w:sz w:val="20"/>
          <w:highlight w:val="none"/>
        </w:rPr>
      </w:pPr>
    </w:p>
    <w:p w14:paraId="5A82F675">
      <w:pPr>
        <w:pStyle w:val="4"/>
        <w:rPr>
          <w:color w:val="auto"/>
          <w:sz w:val="20"/>
          <w:highlight w:val="none"/>
        </w:rPr>
      </w:pPr>
    </w:p>
    <w:p w14:paraId="733051DA">
      <w:pPr>
        <w:pStyle w:val="4"/>
        <w:rPr>
          <w:color w:val="auto"/>
          <w:sz w:val="20"/>
          <w:highlight w:val="none"/>
        </w:rPr>
      </w:pPr>
    </w:p>
    <w:p w14:paraId="1362B263">
      <w:pPr>
        <w:pStyle w:val="4"/>
        <w:spacing w:before="7"/>
        <w:rPr>
          <w:color w:val="auto"/>
          <w:sz w:val="18"/>
          <w:highlight w:val="none"/>
        </w:rPr>
      </w:pPr>
    </w:p>
    <w:p w14:paraId="130C82E6">
      <w:pPr>
        <w:pStyle w:val="20"/>
        <w:ind w:left="400"/>
        <w:jc w:val="left"/>
        <w:outlineLvl w:val="5"/>
        <w:rPr>
          <w:color w:val="auto"/>
          <w:highlight w:val="none"/>
        </w:rPr>
      </w:pPr>
      <w:bookmarkStart w:id="17" w:name="附件三：报价比较一览表（示范文本）"/>
      <w:bookmarkEnd w:id="17"/>
      <w:r>
        <w:rPr>
          <w:color w:val="auto"/>
          <w:highlight w:val="none"/>
        </w:rPr>
        <w:t>附</w:t>
      </w:r>
      <w:r>
        <w:rPr>
          <w:rFonts w:hint="eastAsia"/>
          <w:color w:val="auto"/>
          <w:highlight w:val="none"/>
          <w:lang w:val="en-US" w:eastAsia="zh-CN"/>
        </w:rPr>
        <w:t>表三</w:t>
      </w:r>
      <w:r>
        <w:rPr>
          <w:color w:val="auto"/>
          <w:highlight w:val="none"/>
        </w:rPr>
        <w:t>：报价比较一览表</w:t>
      </w:r>
    </w:p>
    <w:p w14:paraId="7DDE50CB">
      <w:pPr>
        <w:pStyle w:val="4"/>
        <w:spacing w:before="1"/>
        <w:rPr>
          <w:b/>
          <w:color w:val="auto"/>
          <w:sz w:val="37"/>
          <w:highlight w:val="none"/>
        </w:rPr>
      </w:pPr>
    </w:p>
    <w:p w14:paraId="64F85E43">
      <w:pPr>
        <w:spacing w:before="0"/>
        <w:ind w:right="4045" w:firstLine="3213" w:firstLineChars="1000"/>
        <w:jc w:val="both"/>
        <w:rPr>
          <w:rFonts w:hint="eastAsia"/>
          <w:b/>
          <w:bCs/>
          <w:sz w:val="32"/>
          <w:szCs w:val="32"/>
          <w:u w:val="single"/>
          <w:lang w:val="en-US" w:eastAsia="zh-CN"/>
        </w:rPr>
      </w:pPr>
      <w:bookmarkStart w:id="18" w:name="XXX项目XXX报价比较一览表（示范文本）"/>
      <w:bookmarkEnd w:id="18"/>
      <w:r>
        <w:rPr>
          <w:rFonts w:hint="eastAsia"/>
          <w:b/>
          <w:bCs/>
          <w:sz w:val="32"/>
          <w:szCs w:val="32"/>
          <w:u w:val="single"/>
          <w:lang w:val="en-US" w:eastAsia="zh-CN"/>
        </w:rPr>
        <w:t>海口市环境发展有限公司2024-2025年造价咨询</w:t>
      </w:r>
    </w:p>
    <w:p w14:paraId="7BC32EE3">
      <w:pPr>
        <w:spacing w:before="0"/>
        <w:ind w:right="4045" w:firstLine="3915" w:firstLineChars="1300"/>
        <w:jc w:val="both"/>
        <w:rPr>
          <w:b/>
          <w:color w:val="auto"/>
          <w:sz w:val="32"/>
          <w:highlight w:val="none"/>
        </w:rPr>
      </w:pPr>
      <w:r>
        <w:rPr>
          <w:rFonts w:hint="eastAsia"/>
          <w:b/>
          <w:bCs/>
          <w:sz w:val="30"/>
          <w:szCs w:val="30"/>
          <w:u w:val="single"/>
          <w:lang w:val="en-US" w:eastAsia="zh-CN"/>
        </w:rPr>
        <w:t>服务</w:t>
      </w:r>
      <w:r>
        <w:rPr>
          <w:rFonts w:hint="eastAsia"/>
          <w:b/>
          <w:bCs/>
          <w:sz w:val="32"/>
          <w:szCs w:val="32"/>
          <w:u w:val="single"/>
          <w:lang w:val="en-US" w:eastAsia="zh-CN"/>
        </w:rPr>
        <w:t>（采购）</w:t>
      </w:r>
      <w:r>
        <w:rPr>
          <w:b/>
          <w:color w:val="auto"/>
          <w:sz w:val="32"/>
          <w:highlight w:val="none"/>
        </w:rPr>
        <w:t>报价比较一览表</w:t>
      </w:r>
    </w:p>
    <w:p w14:paraId="4E0BE422">
      <w:pPr>
        <w:pStyle w:val="4"/>
        <w:spacing w:before="6" w:after="1"/>
        <w:rPr>
          <w:b/>
          <w:color w:val="auto"/>
          <w:sz w:val="28"/>
          <w:highlight w:val="none"/>
        </w:rPr>
      </w:pPr>
    </w:p>
    <w:tbl>
      <w:tblPr>
        <w:tblStyle w:val="10"/>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14:paraId="524A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784F64E0">
            <w:pPr>
              <w:pStyle w:val="22"/>
              <w:spacing w:before="3" w:line="289" w:lineRule="exact"/>
              <w:ind w:left="790" w:right="783"/>
              <w:jc w:val="center"/>
              <w:rPr>
                <w:b/>
                <w:color w:val="auto"/>
                <w:sz w:val="24"/>
                <w:highlight w:val="none"/>
              </w:rPr>
            </w:pPr>
            <w:r>
              <w:rPr>
                <w:b/>
                <w:color w:val="auto"/>
                <w:sz w:val="24"/>
                <w:highlight w:val="none"/>
              </w:rPr>
              <w:t>单位</w:t>
            </w:r>
          </w:p>
        </w:tc>
        <w:tc>
          <w:tcPr>
            <w:tcW w:w="2835" w:type="dxa"/>
            <w:vAlign w:val="center"/>
          </w:tcPr>
          <w:p w14:paraId="32293F36">
            <w:pPr>
              <w:pStyle w:val="22"/>
              <w:spacing w:before="3" w:line="289" w:lineRule="exact"/>
              <w:ind w:left="1034" w:right="1027"/>
              <w:jc w:val="center"/>
              <w:rPr>
                <w:b/>
                <w:color w:val="auto"/>
                <w:sz w:val="24"/>
                <w:highlight w:val="none"/>
              </w:rPr>
            </w:pPr>
            <w:r>
              <w:rPr>
                <w:b/>
                <w:color w:val="auto"/>
                <w:sz w:val="24"/>
                <w:highlight w:val="none"/>
              </w:rPr>
              <w:t>报价</w:t>
            </w:r>
          </w:p>
        </w:tc>
        <w:tc>
          <w:tcPr>
            <w:tcW w:w="2835" w:type="dxa"/>
            <w:vAlign w:val="center"/>
          </w:tcPr>
          <w:p w14:paraId="2C40704A">
            <w:pPr>
              <w:pStyle w:val="22"/>
              <w:spacing w:before="3" w:line="289" w:lineRule="exact"/>
              <w:ind w:left="1035" w:right="1027"/>
              <w:jc w:val="center"/>
              <w:rPr>
                <w:b/>
                <w:color w:val="auto"/>
                <w:sz w:val="24"/>
                <w:highlight w:val="none"/>
              </w:rPr>
            </w:pPr>
            <w:r>
              <w:rPr>
                <w:b/>
                <w:color w:val="auto"/>
                <w:sz w:val="24"/>
                <w:highlight w:val="none"/>
              </w:rPr>
              <w:t>折扣率</w:t>
            </w:r>
          </w:p>
        </w:tc>
        <w:tc>
          <w:tcPr>
            <w:tcW w:w="2835" w:type="dxa"/>
            <w:vAlign w:val="center"/>
          </w:tcPr>
          <w:p w14:paraId="547C7056">
            <w:pPr>
              <w:pStyle w:val="22"/>
              <w:spacing w:before="3" w:line="289" w:lineRule="exact"/>
              <w:ind w:left="1035" w:right="1026"/>
              <w:jc w:val="center"/>
              <w:rPr>
                <w:b/>
                <w:color w:val="auto"/>
                <w:sz w:val="24"/>
                <w:highlight w:val="none"/>
              </w:rPr>
            </w:pPr>
            <w:r>
              <w:rPr>
                <w:b/>
                <w:color w:val="auto"/>
                <w:sz w:val="24"/>
                <w:highlight w:val="none"/>
              </w:rPr>
              <w:t>名次</w:t>
            </w:r>
          </w:p>
        </w:tc>
        <w:tc>
          <w:tcPr>
            <w:tcW w:w="2835" w:type="dxa"/>
          </w:tcPr>
          <w:p w14:paraId="2ABF1232">
            <w:pPr>
              <w:pStyle w:val="22"/>
              <w:spacing w:before="3" w:line="289" w:lineRule="exact"/>
              <w:ind w:left="1035" w:right="1027"/>
              <w:jc w:val="center"/>
              <w:rPr>
                <w:b/>
                <w:color w:val="auto"/>
                <w:sz w:val="24"/>
                <w:highlight w:val="none"/>
              </w:rPr>
            </w:pPr>
            <w:r>
              <w:rPr>
                <w:b/>
                <w:color w:val="auto"/>
                <w:sz w:val="24"/>
                <w:highlight w:val="none"/>
              </w:rPr>
              <w:t>备注</w:t>
            </w:r>
          </w:p>
        </w:tc>
      </w:tr>
      <w:tr w14:paraId="3CFE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5BD00924">
            <w:pPr>
              <w:pStyle w:val="22"/>
              <w:spacing w:before="2" w:line="289" w:lineRule="exact"/>
              <w:ind w:left="795" w:right="783"/>
              <w:jc w:val="center"/>
              <w:rPr>
                <w:b/>
                <w:color w:val="auto"/>
                <w:sz w:val="24"/>
                <w:highlight w:val="none"/>
              </w:rPr>
            </w:pPr>
            <w:r>
              <w:rPr>
                <w:b/>
                <w:color w:val="auto"/>
                <w:sz w:val="24"/>
                <w:highlight w:val="none"/>
              </w:rPr>
              <w:t>投标单位 1</w:t>
            </w:r>
          </w:p>
        </w:tc>
        <w:tc>
          <w:tcPr>
            <w:tcW w:w="2835" w:type="dxa"/>
            <w:vAlign w:val="center"/>
          </w:tcPr>
          <w:p w14:paraId="3EC6F783">
            <w:pPr>
              <w:pStyle w:val="22"/>
              <w:jc w:val="center"/>
              <w:rPr>
                <w:rFonts w:ascii="Times New Roman"/>
                <w:color w:val="auto"/>
                <w:sz w:val="22"/>
                <w:highlight w:val="none"/>
              </w:rPr>
            </w:pPr>
          </w:p>
        </w:tc>
        <w:tc>
          <w:tcPr>
            <w:tcW w:w="2835" w:type="dxa"/>
            <w:vAlign w:val="center"/>
          </w:tcPr>
          <w:p w14:paraId="59D05C1E">
            <w:pPr>
              <w:pStyle w:val="22"/>
              <w:jc w:val="center"/>
              <w:rPr>
                <w:rFonts w:ascii="Times New Roman"/>
                <w:color w:val="auto"/>
                <w:sz w:val="22"/>
                <w:highlight w:val="none"/>
              </w:rPr>
            </w:pPr>
          </w:p>
        </w:tc>
        <w:tc>
          <w:tcPr>
            <w:tcW w:w="2835" w:type="dxa"/>
            <w:vAlign w:val="center"/>
          </w:tcPr>
          <w:p w14:paraId="145068CA">
            <w:pPr>
              <w:pStyle w:val="22"/>
              <w:jc w:val="center"/>
              <w:rPr>
                <w:rFonts w:ascii="Times New Roman"/>
                <w:color w:val="auto"/>
                <w:sz w:val="22"/>
                <w:highlight w:val="none"/>
              </w:rPr>
            </w:pPr>
          </w:p>
        </w:tc>
        <w:tc>
          <w:tcPr>
            <w:tcW w:w="2835" w:type="dxa"/>
          </w:tcPr>
          <w:p w14:paraId="0FAAD41D">
            <w:pPr>
              <w:pStyle w:val="22"/>
              <w:rPr>
                <w:rFonts w:ascii="Times New Roman"/>
                <w:color w:val="auto"/>
                <w:sz w:val="22"/>
                <w:highlight w:val="none"/>
              </w:rPr>
            </w:pPr>
          </w:p>
        </w:tc>
      </w:tr>
      <w:tr w14:paraId="64027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14:paraId="08F0E7EB">
            <w:pPr>
              <w:pStyle w:val="22"/>
              <w:spacing w:before="2" w:line="290" w:lineRule="exact"/>
              <w:ind w:left="795" w:right="783"/>
              <w:jc w:val="center"/>
              <w:rPr>
                <w:b/>
                <w:color w:val="auto"/>
                <w:sz w:val="24"/>
                <w:highlight w:val="none"/>
              </w:rPr>
            </w:pPr>
            <w:r>
              <w:rPr>
                <w:b/>
                <w:color w:val="auto"/>
                <w:sz w:val="24"/>
                <w:highlight w:val="none"/>
              </w:rPr>
              <w:t>投标单位 2</w:t>
            </w:r>
          </w:p>
        </w:tc>
        <w:tc>
          <w:tcPr>
            <w:tcW w:w="2835" w:type="dxa"/>
            <w:vAlign w:val="center"/>
          </w:tcPr>
          <w:p w14:paraId="1B5F4D99">
            <w:pPr>
              <w:pStyle w:val="22"/>
              <w:jc w:val="center"/>
              <w:rPr>
                <w:rFonts w:ascii="Times New Roman"/>
                <w:color w:val="auto"/>
                <w:sz w:val="22"/>
                <w:highlight w:val="none"/>
              </w:rPr>
            </w:pPr>
          </w:p>
        </w:tc>
        <w:tc>
          <w:tcPr>
            <w:tcW w:w="2835" w:type="dxa"/>
            <w:vAlign w:val="center"/>
          </w:tcPr>
          <w:p w14:paraId="635A0E66">
            <w:pPr>
              <w:pStyle w:val="22"/>
              <w:jc w:val="center"/>
              <w:rPr>
                <w:rFonts w:ascii="Times New Roman"/>
                <w:color w:val="auto"/>
                <w:sz w:val="22"/>
                <w:highlight w:val="none"/>
              </w:rPr>
            </w:pPr>
          </w:p>
        </w:tc>
        <w:tc>
          <w:tcPr>
            <w:tcW w:w="2835" w:type="dxa"/>
            <w:vAlign w:val="center"/>
          </w:tcPr>
          <w:p w14:paraId="36E1D0CD">
            <w:pPr>
              <w:pStyle w:val="22"/>
              <w:jc w:val="center"/>
              <w:rPr>
                <w:rFonts w:ascii="Times New Roman"/>
                <w:color w:val="auto"/>
                <w:sz w:val="22"/>
                <w:highlight w:val="none"/>
              </w:rPr>
            </w:pPr>
          </w:p>
        </w:tc>
        <w:tc>
          <w:tcPr>
            <w:tcW w:w="2835" w:type="dxa"/>
          </w:tcPr>
          <w:p w14:paraId="7E7F3137">
            <w:pPr>
              <w:pStyle w:val="22"/>
              <w:rPr>
                <w:rFonts w:ascii="Times New Roman"/>
                <w:color w:val="auto"/>
                <w:sz w:val="22"/>
                <w:highlight w:val="none"/>
              </w:rPr>
            </w:pPr>
          </w:p>
        </w:tc>
      </w:tr>
      <w:tr w14:paraId="5E52B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33AF4842">
            <w:pPr>
              <w:pStyle w:val="22"/>
              <w:spacing w:before="2" w:line="290" w:lineRule="exact"/>
              <w:ind w:left="795" w:right="783"/>
              <w:jc w:val="center"/>
              <w:rPr>
                <w:b/>
                <w:color w:val="auto"/>
                <w:sz w:val="24"/>
                <w:highlight w:val="none"/>
              </w:rPr>
            </w:pPr>
            <w:r>
              <w:rPr>
                <w:b/>
                <w:color w:val="auto"/>
                <w:sz w:val="24"/>
                <w:highlight w:val="none"/>
              </w:rPr>
              <w:t>投标单位 3</w:t>
            </w:r>
          </w:p>
        </w:tc>
        <w:tc>
          <w:tcPr>
            <w:tcW w:w="2835" w:type="dxa"/>
            <w:vAlign w:val="center"/>
          </w:tcPr>
          <w:p w14:paraId="452E48BD">
            <w:pPr>
              <w:pStyle w:val="22"/>
              <w:jc w:val="center"/>
              <w:rPr>
                <w:rFonts w:ascii="Times New Roman"/>
                <w:color w:val="auto"/>
                <w:sz w:val="22"/>
                <w:highlight w:val="none"/>
              </w:rPr>
            </w:pPr>
          </w:p>
        </w:tc>
        <w:tc>
          <w:tcPr>
            <w:tcW w:w="2835" w:type="dxa"/>
            <w:vAlign w:val="center"/>
          </w:tcPr>
          <w:p w14:paraId="7B82091B">
            <w:pPr>
              <w:pStyle w:val="22"/>
              <w:jc w:val="center"/>
              <w:rPr>
                <w:rFonts w:ascii="Times New Roman"/>
                <w:color w:val="auto"/>
                <w:sz w:val="22"/>
                <w:highlight w:val="none"/>
              </w:rPr>
            </w:pPr>
          </w:p>
        </w:tc>
        <w:tc>
          <w:tcPr>
            <w:tcW w:w="2835" w:type="dxa"/>
            <w:vAlign w:val="center"/>
          </w:tcPr>
          <w:p w14:paraId="5B15A883">
            <w:pPr>
              <w:pStyle w:val="22"/>
              <w:jc w:val="center"/>
              <w:rPr>
                <w:rFonts w:ascii="Times New Roman"/>
                <w:color w:val="auto"/>
                <w:sz w:val="22"/>
                <w:highlight w:val="none"/>
              </w:rPr>
            </w:pPr>
          </w:p>
        </w:tc>
        <w:tc>
          <w:tcPr>
            <w:tcW w:w="2835" w:type="dxa"/>
          </w:tcPr>
          <w:p w14:paraId="204A8A36">
            <w:pPr>
              <w:pStyle w:val="22"/>
              <w:rPr>
                <w:rFonts w:ascii="Times New Roman"/>
                <w:color w:val="auto"/>
                <w:sz w:val="22"/>
                <w:highlight w:val="none"/>
              </w:rPr>
            </w:pPr>
          </w:p>
        </w:tc>
      </w:tr>
      <w:tr w14:paraId="2F77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14:paraId="4B262BE5">
            <w:pPr>
              <w:pStyle w:val="22"/>
              <w:ind w:firstLine="1100" w:firstLineChars="500"/>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14:paraId="098329DB">
            <w:pPr>
              <w:pStyle w:val="22"/>
              <w:rPr>
                <w:rFonts w:ascii="Times New Roman"/>
                <w:color w:val="auto"/>
                <w:sz w:val="22"/>
                <w:highlight w:val="none"/>
              </w:rPr>
            </w:pPr>
          </w:p>
        </w:tc>
        <w:tc>
          <w:tcPr>
            <w:tcW w:w="2835" w:type="dxa"/>
          </w:tcPr>
          <w:p w14:paraId="786547A4">
            <w:pPr>
              <w:pStyle w:val="22"/>
              <w:rPr>
                <w:rFonts w:ascii="Times New Roman"/>
                <w:color w:val="auto"/>
                <w:sz w:val="22"/>
                <w:highlight w:val="none"/>
              </w:rPr>
            </w:pPr>
          </w:p>
        </w:tc>
        <w:tc>
          <w:tcPr>
            <w:tcW w:w="2835" w:type="dxa"/>
          </w:tcPr>
          <w:p w14:paraId="62F1A10D">
            <w:pPr>
              <w:pStyle w:val="22"/>
              <w:rPr>
                <w:rFonts w:ascii="Times New Roman"/>
                <w:color w:val="auto"/>
                <w:sz w:val="22"/>
                <w:highlight w:val="none"/>
              </w:rPr>
            </w:pPr>
          </w:p>
        </w:tc>
        <w:tc>
          <w:tcPr>
            <w:tcW w:w="2835" w:type="dxa"/>
          </w:tcPr>
          <w:p w14:paraId="3C9F5154">
            <w:pPr>
              <w:pStyle w:val="22"/>
              <w:rPr>
                <w:rFonts w:ascii="Times New Roman"/>
                <w:color w:val="auto"/>
                <w:sz w:val="22"/>
                <w:highlight w:val="none"/>
              </w:rPr>
            </w:pPr>
          </w:p>
        </w:tc>
      </w:tr>
    </w:tbl>
    <w:p w14:paraId="79E502E9">
      <w:pPr>
        <w:bidi w:val="0"/>
        <w:ind w:firstLine="422" w:firstLineChars="200"/>
        <w:rPr>
          <w:b/>
          <w:bCs/>
          <w:sz w:val="21"/>
          <w:szCs w:val="21"/>
        </w:rPr>
      </w:pPr>
    </w:p>
    <w:p w14:paraId="0D7CB979">
      <w:pPr>
        <w:bidi w:val="0"/>
        <w:ind w:firstLine="422" w:firstLineChars="200"/>
        <w:rPr>
          <w:b/>
          <w:bCs/>
          <w:sz w:val="21"/>
          <w:szCs w:val="21"/>
        </w:rPr>
      </w:pPr>
      <w:r>
        <w:rPr>
          <w:b/>
          <w:bCs/>
          <w:sz w:val="21"/>
          <w:szCs w:val="21"/>
        </w:rPr>
        <w:t>评审小组签名：</w:t>
      </w:r>
    </w:p>
    <w:p w14:paraId="1F62E882">
      <w:pPr>
        <w:bidi w:val="0"/>
        <w:ind w:firstLine="422" w:firstLineChars="200"/>
        <w:rPr>
          <w:b/>
          <w:bCs/>
          <w:sz w:val="21"/>
          <w:szCs w:val="21"/>
        </w:rPr>
      </w:pPr>
    </w:p>
    <w:p w14:paraId="0DD1EF98">
      <w:pPr>
        <w:bidi w:val="0"/>
        <w:ind w:firstLine="422" w:firstLineChars="200"/>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14:paraId="59FDE1C1">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14:paraId="58273EA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14:paraId="1EFD152D">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r>
        <w:rPr>
          <w:color w:val="auto"/>
          <w:sz w:val="30"/>
          <w:szCs w:val="30"/>
          <w:highlight w:val="none"/>
        </w:rPr>
        <w:t>日期： 年 月 日</w:t>
      </w:r>
    </w:p>
    <w:p w14:paraId="0EA4E420">
      <w:pPr>
        <w:pStyle w:val="4"/>
        <w:rPr>
          <w:b/>
          <w:color w:val="auto"/>
          <w:sz w:val="20"/>
          <w:highlight w:val="none"/>
        </w:rPr>
      </w:pPr>
    </w:p>
    <w:p w14:paraId="582E70B5">
      <w:pPr>
        <w:pStyle w:val="4"/>
        <w:rPr>
          <w:b/>
          <w:color w:val="auto"/>
          <w:sz w:val="20"/>
          <w:highlight w:val="none"/>
        </w:rPr>
      </w:pPr>
    </w:p>
    <w:p w14:paraId="213884D0">
      <w:pPr>
        <w:pStyle w:val="4"/>
        <w:rPr>
          <w:b/>
          <w:color w:val="auto"/>
          <w:sz w:val="20"/>
          <w:highlight w:val="none"/>
        </w:rPr>
      </w:pPr>
    </w:p>
    <w:p w14:paraId="758647FA">
      <w:pPr>
        <w:pStyle w:val="4"/>
        <w:rPr>
          <w:b/>
          <w:color w:val="auto"/>
          <w:sz w:val="20"/>
          <w:highlight w:val="none"/>
        </w:rPr>
      </w:pPr>
    </w:p>
    <w:p w14:paraId="71AF2CE9">
      <w:pPr>
        <w:pStyle w:val="4"/>
        <w:rPr>
          <w:b/>
          <w:color w:val="auto"/>
          <w:sz w:val="20"/>
          <w:highlight w:val="none"/>
        </w:rPr>
      </w:pPr>
    </w:p>
    <w:p w14:paraId="6A2E7350">
      <w:pPr>
        <w:pStyle w:val="4"/>
        <w:rPr>
          <w:b/>
          <w:color w:val="auto"/>
          <w:sz w:val="20"/>
          <w:highlight w:val="none"/>
        </w:rPr>
      </w:pPr>
    </w:p>
    <w:p w14:paraId="5CB4CDD0">
      <w:pPr>
        <w:pStyle w:val="4"/>
        <w:rPr>
          <w:b/>
          <w:color w:val="auto"/>
          <w:sz w:val="20"/>
          <w:highlight w:val="none"/>
        </w:rPr>
      </w:pPr>
    </w:p>
    <w:p w14:paraId="04A9512F">
      <w:pPr>
        <w:pStyle w:val="4"/>
        <w:rPr>
          <w:b/>
          <w:color w:val="auto"/>
          <w:sz w:val="20"/>
          <w:highlight w:val="none"/>
        </w:rPr>
      </w:pPr>
    </w:p>
    <w:p w14:paraId="51984107">
      <w:pPr>
        <w:pStyle w:val="4"/>
        <w:rPr>
          <w:b/>
          <w:color w:val="auto"/>
          <w:sz w:val="20"/>
          <w:highlight w:val="none"/>
        </w:rPr>
      </w:pPr>
    </w:p>
    <w:p w14:paraId="289EEAB0">
      <w:pPr>
        <w:pStyle w:val="4"/>
        <w:spacing w:before="10"/>
        <w:rPr>
          <w:b/>
          <w:color w:val="auto"/>
          <w:sz w:val="15"/>
          <w:highlight w:val="none"/>
        </w:rPr>
      </w:pPr>
    </w:p>
    <w:p w14:paraId="2D0BB57A">
      <w:pPr>
        <w:spacing w:after="0"/>
        <w:jc w:val="center"/>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14:paraId="22F185CA">
      <w:pPr>
        <w:pStyle w:val="4"/>
        <w:spacing w:before="1"/>
        <w:rPr>
          <w:color w:val="auto"/>
          <w:sz w:val="12"/>
          <w:highlight w:val="none"/>
        </w:rPr>
      </w:pPr>
    </w:p>
    <w:p w14:paraId="5285CBAB">
      <w:pPr>
        <w:pStyle w:val="20"/>
        <w:ind w:left="220"/>
        <w:jc w:val="left"/>
        <w:rPr>
          <w:color w:val="auto"/>
          <w:highlight w:val="none"/>
        </w:rPr>
      </w:pPr>
      <w:bookmarkStart w:id="19" w:name="附件四：废标情况说明表（示范文本）"/>
      <w:bookmarkEnd w:id="19"/>
      <w:r>
        <w:rPr>
          <w:color w:val="auto"/>
          <w:highlight w:val="none"/>
        </w:rPr>
        <w:t>附</w:t>
      </w:r>
      <w:r>
        <w:rPr>
          <w:rFonts w:hint="eastAsia"/>
          <w:color w:val="auto"/>
          <w:highlight w:val="none"/>
          <w:lang w:val="en-US" w:eastAsia="zh-CN"/>
        </w:rPr>
        <w:t>表</w:t>
      </w:r>
      <w:r>
        <w:rPr>
          <w:color w:val="auto"/>
          <w:highlight w:val="none"/>
        </w:rPr>
        <w:t>四：废标情况说明表</w:t>
      </w:r>
    </w:p>
    <w:p w14:paraId="0EF8DAFD">
      <w:pPr>
        <w:pStyle w:val="4"/>
        <w:spacing w:before="2"/>
        <w:rPr>
          <w:b/>
          <w:color w:val="auto"/>
          <w:sz w:val="37"/>
          <w:highlight w:val="none"/>
        </w:rPr>
      </w:pPr>
    </w:p>
    <w:p w14:paraId="32545001">
      <w:pPr>
        <w:spacing w:before="0"/>
        <w:ind w:left="5" w:right="3" w:firstLine="0"/>
        <w:jc w:val="center"/>
        <w:rPr>
          <w:rFonts w:hint="default"/>
          <w:b/>
          <w:bCs/>
          <w:sz w:val="32"/>
          <w:szCs w:val="32"/>
          <w:u w:val="single"/>
          <w:lang w:val="en-US" w:eastAsia="zh-CN"/>
        </w:rPr>
      </w:pPr>
      <w:bookmarkStart w:id="20" w:name="XXX项目XXX废标情况说明表（示范文本）"/>
      <w:bookmarkEnd w:id="20"/>
      <w:r>
        <w:rPr>
          <w:rFonts w:hint="eastAsia"/>
          <w:b/>
          <w:bCs/>
          <w:sz w:val="32"/>
          <w:szCs w:val="32"/>
          <w:u w:val="single"/>
          <w:lang w:val="en-US" w:eastAsia="zh-CN"/>
        </w:rPr>
        <w:t>海口市环境发展有限公司2024-2025年造价咨询服务</w:t>
      </w:r>
    </w:p>
    <w:p w14:paraId="2BF44D7D">
      <w:pPr>
        <w:spacing w:before="0"/>
        <w:ind w:left="5" w:right="3" w:firstLine="0"/>
        <w:jc w:val="center"/>
        <w:rPr>
          <w:b/>
          <w:color w:val="auto"/>
          <w:sz w:val="32"/>
          <w:highlight w:val="none"/>
        </w:rPr>
      </w:pPr>
      <w:r>
        <w:rPr>
          <w:rFonts w:hint="eastAsia"/>
          <w:b/>
          <w:bCs/>
          <w:sz w:val="32"/>
          <w:szCs w:val="32"/>
          <w:u w:val="single"/>
          <w:lang w:val="en-US" w:eastAsia="zh-CN"/>
        </w:rPr>
        <w:t>招标（采购）</w:t>
      </w:r>
      <w:r>
        <w:rPr>
          <w:b/>
          <w:color w:val="auto"/>
          <w:sz w:val="32"/>
          <w:highlight w:val="none"/>
        </w:rPr>
        <w:t>废标情况说明表</w:t>
      </w:r>
    </w:p>
    <w:p w14:paraId="507E007F">
      <w:pPr>
        <w:pStyle w:val="4"/>
        <w:spacing w:before="6"/>
        <w:rPr>
          <w:b/>
          <w:color w:val="auto"/>
          <w:sz w:val="28"/>
          <w:highlight w:val="none"/>
        </w:rPr>
      </w:pPr>
    </w:p>
    <w:tbl>
      <w:tblPr>
        <w:tblStyle w:val="10"/>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14:paraId="7D95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14:paraId="2864A08D">
            <w:pPr>
              <w:pStyle w:val="22"/>
              <w:spacing w:before="59"/>
              <w:ind w:left="143"/>
              <w:jc w:val="both"/>
              <w:rPr>
                <w:b/>
                <w:color w:val="auto"/>
                <w:sz w:val="24"/>
                <w:szCs w:val="24"/>
                <w:highlight w:val="none"/>
              </w:rPr>
            </w:pPr>
            <w:r>
              <w:rPr>
                <w:b/>
                <w:color w:val="auto"/>
                <w:sz w:val="24"/>
                <w:szCs w:val="24"/>
                <w:highlight w:val="none"/>
              </w:rPr>
              <w:t>序号</w:t>
            </w:r>
          </w:p>
        </w:tc>
        <w:tc>
          <w:tcPr>
            <w:tcW w:w="1573" w:type="dxa"/>
            <w:vAlign w:val="center"/>
          </w:tcPr>
          <w:p w14:paraId="2990C326">
            <w:pPr>
              <w:pStyle w:val="22"/>
              <w:spacing w:before="59"/>
              <w:ind w:firstLine="241" w:firstLineChars="100"/>
              <w:jc w:val="both"/>
              <w:rPr>
                <w:b/>
                <w:color w:val="auto"/>
                <w:sz w:val="24"/>
                <w:szCs w:val="24"/>
                <w:highlight w:val="none"/>
              </w:rPr>
            </w:pPr>
            <w:r>
              <w:rPr>
                <w:b/>
                <w:color w:val="auto"/>
                <w:sz w:val="24"/>
                <w:szCs w:val="24"/>
                <w:highlight w:val="none"/>
              </w:rPr>
              <w:t>投标人名称</w:t>
            </w:r>
          </w:p>
        </w:tc>
        <w:tc>
          <w:tcPr>
            <w:tcW w:w="2654" w:type="dxa"/>
            <w:vAlign w:val="center"/>
          </w:tcPr>
          <w:p w14:paraId="2ED05CF3">
            <w:pPr>
              <w:pStyle w:val="22"/>
              <w:spacing w:before="59"/>
              <w:ind w:left="823" w:right="813"/>
              <w:jc w:val="center"/>
              <w:rPr>
                <w:b/>
                <w:color w:val="auto"/>
                <w:sz w:val="24"/>
                <w:szCs w:val="24"/>
                <w:highlight w:val="none"/>
              </w:rPr>
            </w:pPr>
            <w:r>
              <w:rPr>
                <w:b/>
                <w:color w:val="auto"/>
                <w:sz w:val="24"/>
                <w:szCs w:val="24"/>
                <w:highlight w:val="none"/>
              </w:rPr>
              <w:t>废标阶段</w:t>
            </w:r>
          </w:p>
        </w:tc>
        <w:tc>
          <w:tcPr>
            <w:tcW w:w="4677" w:type="dxa"/>
            <w:vAlign w:val="center"/>
          </w:tcPr>
          <w:p w14:paraId="14D637DE">
            <w:pPr>
              <w:pStyle w:val="22"/>
              <w:spacing w:before="59"/>
              <w:ind w:left="1310" w:right="1300"/>
              <w:jc w:val="center"/>
              <w:rPr>
                <w:b/>
                <w:color w:val="auto"/>
                <w:sz w:val="24"/>
                <w:szCs w:val="24"/>
                <w:highlight w:val="none"/>
              </w:rPr>
            </w:pPr>
            <w:r>
              <w:rPr>
                <w:b/>
                <w:color w:val="auto"/>
                <w:sz w:val="24"/>
                <w:szCs w:val="24"/>
                <w:highlight w:val="none"/>
              </w:rPr>
              <w:t>不能通过评审原因</w:t>
            </w:r>
          </w:p>
        </w:tc>
      </w:tr>
      <w:tr w14:paraId="6D8FB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39A97234">
            <w:pPr>
              <w:pStyle w:val="22"/>
              <w:rPr>
                <w:rFonts w:ascii="Times New Roman"/>
                <w:color w:val="auto"/>
                <w:sz w:val="22"/>
                <w:highlight w:val="none"/>
              </w:rPr>
            </w:pPr>
          </w:p>
        </w:tc>
        <w:tc>
          <w:tcPr>
            <w:tcW w:w="1573" w:type="dxa"/>
          </w:tcPr>
          <w:p w14:paraId="2ACB14E5">
            <w:pPr>
              <w:pStyle w:val="22"/>
              <w:rPr>
                <w:rFonts w:ascii="Times New Roman"/>
                <w:color w:val="auto"/>
                <w:sz w:val="22"/>
                <w:highlight w:val="none"/>
              </w:rPr>
            </w:pPr>
          </w:p>
        </w:tc>
        <w:tc>
          <w:tcPr>
            <w:tcW w:w="2654" w:type="dxa"/>
          </w:tcPr>
          <w:p w14:paraId="3ACE2A7E">
            <w:pPr>
              <w:pStyle w:val="22"/>
              <w:rPr>
                <w:rFonts w:ascii="Times New Roman"/>
                <w:color w:val="auto"/>
                <w:sz w:val="22"/>
                <w:highlight w:val="none"/>
              </w:rPr>
            </w:pPr>
          </w:p>
        </w:tc>
        <w:tc>
          <w:tcPr>
            <w:tcW w:w="4677" w:type="dxa"/>
          </w:tcPr>
          <w:p w14:paraId="124FC661">
            <w:pPr>
              <w:pStyle w:val="22"/>
              <w:rPr>
                <w:rFonts w:ascii="Times New Roman"/>
                <w:color w:val="auto"/>
                <w:sz w:val="22"/>
                <w:highlight w:val="none"/>
              </w:rPr>
            </w:pPr>
          </w:p>
        </w:tc>
      </w:tr>
      <w:tr w14:paraId="2821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 w:type="dxa"/>
          </w:tcPr>
          <w:p w14:paraId="7F62DEBC">
            <w:pPr>
              <w:pStyle w:val="22"/>
              <w:rPr>
                <w:rFonts w:ascii="Times New Roman"/>
                <w:color w:val="auto"/>
                <w:sz w:val="22"/>
                <w:highlight w:val="none"/>
              </w:rPr>
            </w:pPr>
          </w:p>
        </w:tc>
        <w:tc>
          <w:tcPr>
            <w:tcW w:w="1573" w:type="dxa"/>
          </w:tcPr>
          <w:p w14:paraId="11A3FBC1">
            <w:pPr>
              <w:pStyle w:val="22"/>
              <w:rPr>
                <w:rFonts w:ascii="Times New Roman"/>
                <w:color w:val="auto"/>
                <w:sz w:val="22"/>
                <w:highlight w:val="none"/>
              </w:rPr>
            </w:pPr>
          </w:p>
        </w:tc>
        <w:tc>
          <w:tcPr>
            <w:tcW w:w="2654" w:type="dxa"/>
          </w:tcPr>
          <w:p w14:paraId="2061C70D">
            <w:pPr>
              <w:pStyle w:val="22"/>
              <w:rPr>
                <w:rFonts w:ascii="Times New Roman"/>
                <w:color w:val="auto"/>
                <w:sz w:val="22"/>
                <w:highlight w:val="none"/>
              </w:rPr>
            </w:pPr>
          </w:p>
        </w:tc>
        <w:tc>
          <w:tcPr>
            <w:tcW w:w="4677" w:type="dxa"/>
          </w:tcPr>
          <w:p w14:paraId="61DA1E6D">
            <w:pPr>
              <w:pStyle w:val="22"/>
              <w:rPr>
                <w:rFonts w:ascii="Times New Roman"/>
                <w:color w:val="auto"/>
                <w:sz w:val="22"/>
                <w:highlight w:val="none"/>
              </w:rPr>
            </w:pPr>
          </w:p>
        </w:tc>
      </w:tr>
      <w:tr w14:paraId="0B65F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2A5E1AC6">
            <w:pPr>
              <w:pStyle w:val="22"/>
              <w:rPr>
                <w:rFonts w:ascii="Times New Roman"/>
                <w:color w:val="auto"/>
                <w:sz w:val="22"/>
                <w:highlight w:val="none"/>
              </w:rPr>
            </w:pPr>
          </w:p>
        </w:tc>
        <w:tc>
          <w:tcPr>
            <w:tcW w:w="1573" w:type="dxa"/>
          </w:tcPr>
          <w:p w14:paraId="69B89315">
            <w:pPr>
              <w:pStyle w:val="22"/>
              <w:rPr>
                <w:rFonts w:ascii="Times New Roman"/>
                <w:color w:val="auto"/>
                <w:sz w:val="22"/>
                <w:highlight w:val="none"/>
              </w:rPr>
            </w:pPr>
          </w:p>
        </w:tc>
        <w:tc>
          <w:tcPr>
            <w:tcW w:w="2654" w:type="dxa"/>
          </w:tcPr>
          <w:p w14:paraId="0AD22564">
            <w:pPr>
              <w:pStyle w:val="22"/>
              <w:rPr>
                <w:rFonts w:ascii="Times New Roman"/>
                <w:color w:val="auto"/>
                <w:sz w:val="22"/>
                <w:highlight w:val="none"/>
              </w:rPr>
            </w:pPr>
          </w:p>
        </w:tc>
        <w:tc>
          <w:tcPr>
            <w:tcW w:w="4677" w:type="dxa"/>
          </w:tcPr>
          <w:p w14:paraId="058F4A5B">
            <w:pPr>
              <w:pStyle w:val="22"/>
              <w:rPr>
                <w:rFonts w:ascii="Times New Roman"/>
                <w:color w:val="auto"/>
                <w:sz w:val="22"/>
                <w:highlight w:val="none"/>
              </w:rPr>
            </w:pPr>
          </w:p>
        </w:tc>
      </w:tr>
    </w:tbl>
    <w:p w14:paraId="48DF485E">
      <w:pPr>
        <w:pStyle w:val="4"/>
        <w:rPr>
          <w:b/>
          <w:color w:val="auto"/>
          <w:sz w:val="20"/>
          <w:highlight w:val="none"/>
        </w:rPr>
      </w:pPr>
    </w:p>
    <w:p w14:paraId="474B8934">
      <w:pPr>
        <w:pStyle w:val="4"/>
        <w:spacing w:before="10"/>
        <w:rPr>
          <w:b/>
          <w:color w:val="auto"/>
          <w:highlight w:val="none"/>
        </w:rPr>
      </w:pPr>
    </w:p>
    <w:p w14:paraId="0FF53384">
      <w:pPr>
        <w:bidi w:val="0"/>
        <w:ind w:firstLine="422" w:firstLineChars="200"/>
        <w:rPr>
          <w:b/>
          <w:bCs/>
          <w:sz w:val="21"/>
          <w:szCs w:val="21"/>
        </w:rPr>
      </w:pPr>
      <w:r>
        <w:rPr>
          <w:b/>
          <w:bCs/>
          <w:sz w:val="21"/>
          <w:szCs w:val="21"/>
        </w:rPr>
        <w:t xml:space="preserve">评审小组签名： </w:t>
      </w:r>
    </w:p>
    <w:p w14:paraId="76FF7ACC">
      <w:pPr>
        <w:bidi w:val="0"/>
        <w:ind w:firstLine="422" w:firstLineChars="200"/>
        <w:rPr>
          <w:b/>
          <w:bCs/>
          <w:sz w:val="21"/>
          <w:szCs w:val="21"/>
        </w:rPr>
      </w:pPr>
    </w:p>
    <w:p w14:paraId="345BA1F8">
      <w:pPr>
        <w:bidi w:val="0"/>
        <w:ind w:firstLine="422" w:firstLineChars="200"/>
        <w:rPr>
          <w:rFonts w:hint="eastAsia"/>
          <w:b/>
          <w:bCs/>
          <w:sz w:val="21"/>
          <w:szCs w:val="21"/>
          <w:lang w:eastAsia="zh-CN"/>
        </w:rPr>
      </w:pPr>
      <w:r>
        <w:rPr>
          <w:b/>
          <w:bCs/>
          <w:sz w:val="21"/>
          <w:szCs w:val="21"/>
        </w:rPr>
        <w:t>监督人签名</w:t>
      </w:r>
      <w:r>
        <w:rPr>
          <w:rFonts w:hint="eastAsia"/>
          <w:b/>
          <w:bCs/>
          <w:sz w:val="21"/>
          <w:szCs w:val="21"/>
          <w:lang w:eastAsia="zh-CN"/>
        </w:rPr>
        <w:t>：</w:t>
      </w:r>
    </w:p>
    <w:p w14:paraId="1B029155">
      <w:pPr>
        <w:pStyle w:val="6"/>
        <w:rPr>
          <w:rFonts w:hint="eastAsia"/>
          <w:b/>
          <w:bCs/>
          <w:sz w:val="21"/>
          <w:szCs w:val="21"/>
          <w:lang w:eastAsia="zh-CN"/>
        </w:rPr>
      </w:pPr>
    </w:p>
    <w:p w14:paraId="0EF75487">
      <w:pPr>
        <w:pStyle w:val="6"/>
        <w:rPr>
          <w:rFonts w:hint="eastAsia"/>
          <w:b/>
          <w:bCs/>
          <w:sz w:val="21"/>
          <w:szCs w:val="21"/>
          <w:lang w:eastAsia="zh-CN"/>
        </w:rPr>
      </w:pPr>
    </w:p>
    <w:p w14:paraId="068A57F2">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bookmarkStart w:id="21" w:name="第四章 合同条款及格式"/>
      <w:bookmarkEnd w:id="21"/>
      <w:r>
        <w:rPr>
          <w:color w:val="auto"/>
          <w:sz w:val="30"/>
          <w:szCs w:val="30"/>
          <w:highlight w:val="none"/>
        </w:rPr>
        <w:t xml:space="preserve">招标（采购）人： </w:t>
      </w:r>
    </w:p>
    <w:p w14:paraId="6E4B520C">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14:paraId="269ADC2B">
      <w:pPr>
        <w:pStyle w:val="3"/>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 xml:space="preserve"> 日期： 年  月  日</w:t>
      </w:r>
    </w:p>
    <w:p w14:paraId="4100154C">
      <w:pPr>
        <w:pStyle w:val="3"/>
        <w:outlineLvl w:val="9"/>
        <w:rPr>
          <w:rFonts w:hint="eastAsia" w:ascii="宋体" w:hAnsi="宋体" w:eastAsia="宋体" w:cs="宋体"/>
          <w:b w:val="0"/>
          <w:color w:val="auto"/>
          <w:sz w:val="30"/>
          <w:szCs w:val="30"/>
          <w:highlight w:val="none"/>
          <w:lang w:val="en-US" w:eastAsia="zh-CN" w:bidi="ar-SA"/>
        </w:rPr>
      </w:pPr>
    </w:p>
    <w:p w14:paraId="577DCD21">
      <w:pPr>
        <w:rPr>
          <w:rFonts w:hint="eastAsia" w:ascii="宋体" w:hAnsi="宋体" w:eastAsia="宋体" w:cs="宋体"/>
          <w:b w:val="0"/>
          <w:color w:val="auto"/>
          <w:sz w:val="30"/>
          <w:szCs w:val="30"/>
          <w:highlight w:val="none"/>
          <w:lang w:val="en-US" w:eastAsia="zh-CN" w:bidi="ar-SA"/>
        </w:rPr>
      </w:pPr>
    </w:p>
    <w:p w14:paraId="70E66AE3">
      <w:pPr>
        <w:pStyle w:val="6"/>
        <w:rPr>
          <w:rFonts w:hint="eastAsia"/>
          <w:lang w:val="en-US" w:eastAsia="zh-CN"/>
        </w:rPr>
        <w:sectPr>
          <w:pgSz w:w="11910" w:h="16840"/>
          <w:pgMar w:top="1520" w:right="1340" w:bottom="1180" w:left="1400" w:header="0" w:footer="844" w:gutter="0"/>
          <w:pgNumType w:fmt="decimal"/>
          <w:cols w:space="720" w:num="1"/>
        </w:sectPr>
      </w:pPr>
    </w:p>
    <w:p w14:paraId="5359077D">
      <w:pPr>
        <w:spacing w:before="35"/>
        <w:ind w:left="5" w:right="5" w:firstLine="0"/>
        <w:jc w:val="center"/>
        <w:rPr>
          <w:b/>
          <w:color w:val="auto"/>
          <w:sz w:val="28"/>
          <w:highlight w:val="none"/>
        </w:rPr>
      </w:pPr>
      <w:r>
        <w:rPr>
          <w:b/>
          <w:color w:val="auto"/>
          <w:sz w:val="28"/>
          <w:highlight w:val="none"/>
        </w:rPr>
        <w:t>第四章 合同条款及格式</w:t>
      </w:r>
    </w:p>
    <w:p w14:paraId="6F592356">
      <w:pPr>
        <w:pStyle w:val="4"/>
        <w:rPr>
          <w:b/>
          <w:color w:val="auto"/>
          <w:sz w:val="28"/>
          <w:highlight w:val="none"/>
        </w:rPr>
      </w:pPr>
    </w:p>
    <w:p w14:paraId="52A8EC45">
      <w:pPr>
        <w:pStyle w:val="4"/>
        <w:spacing w:before="9"/>
        <w:rPr>
          <w:b/>
          <w:color w:val="auto"/>
          <w:sz w:val="33"/>
          <w:highlight w:val="none"/>
        </w:rPr>
      </w:pPr>
    </w:p>
    <w:p w14:paraId="51125F2B">
      <w:pPr>
        <w:wordWrap w:val="0"/>
        <w:jc w:val="right"/>
        <w:rPr>
          <w:rFonts w:ascii="宋体" w:hAnsi="宋体"/>
          <w:b/>
          <w:color w:val="000000"/>
          <w:sz w:val="30"/>
          <w:szCs w:val="30"/>
        </w:rPr>
      </w:pPr>
      <w:bookmarkStart w:id="22" w:name="注：本项目合同适用以下合同条款及格式"/>
      <w:bookmarkEnd w:id="22"/>
      <w:r>
        <w:rPr>
          <w:rFonts w:ascii="宋体" w:hAnsi="宋体"/>
          <w:b/>
          <w:color w:val="000000"/>
          <w:sz w:val="30"/>
          <w:szCs w:val="30"/>
        </w:rPr>
        <w:t xml:space="preserve">                        </w:t>
      </w:r>
      <w:r>
        <w:rPr>
          <w:rFonts w:hint="eastAsia" w:ascii="宋体" w:hAnsi="宋体"/>
          <w:b/>
          <w:color w:val="000000"/>
          <w:sz w:val="30"/>
          <w:szCs w:val="30"/>
          <w:lang w:eastAsia="zh-CN"/>
        </w:rPr>
        <w:t>框架协议</w:t>
      </w:r>
      <w:r>
        <w:rPr>
          <w:rFonts w:ascii="宋体" w:hAnsi="宋体"/>
          <w:b/>
          <w:color w:val="000000"/>
          <w:sz w:val="30"/>
          <w:szCs w:val="30"/>
        </w:rPr>
        <w:t>编号：</w:t>
      </w:r>
    </w:p>
    <w:p w14:paraId="324406D7">
      <w:pPr>
        <w:rPr>
          <w:rFonts w:ascii="宋体" w:hAnsi="宋体"/>
          <w:b/>
        </w:rPr>
      </w:pPr>
    </w:p>
    <w:p w14:paraId="23A52329">
      <w:pPr>
        <w:rPr>
          <w:rFonts w:ascii="宋体" w:hAnsi="宋体"/>
          <w:b/>
        </w:rPr>
      </w:pPr>
    </w:p>
    <w:p w14:paraId="463E4658">
      <w:pPr>
        <w:rPr>
          <w:rFonts w:ascii="宋体" w:hAnsi="宋体"/>
          <w:b/>
        </w:rPr>
      </w:pPr>
    </w:p>
    <w:p w14:paraId="27E38749">
      <w:pPr>
        <w:rPr>
          <w:rFonts w:ascii="宋体" w:hAnsi="宋体"/>
          <w:b/>
        </w:rPr>
      </w:pPr>
    </w:p>
    <w:p w14:paraId="2795CE2C">
      <w:pPr>
        <w:rPr>
          <w:rFonts w:ascii="宋体" w:hAnsi="宋体"/>
          <w:b/>
        </w:rPr>
      </w:pPr>
    </w:p>
    <w:p w14:paraId="5758E25D">
      <w:pPr>
        <w:rPr>
          <w:rFonts w:ascii="宋体" w:hAnsi="宋体"/>
          <w:b/>
        </w:rPr>
      </w:pPr>
    </w:p>
    <w:p w14:paraId="1DA246ED">
      <w:pPr>
        <w:rPr>
          <w:rFonts w:ascii="宋体" w:hAnsi="宋体"/>
          <w:b/>
        </w:rPr>
      </w:pPr>
    </w:p>
    <w:p w14:paraId="524D80BA">
      <w:pPr>
        <w:spacing w:line="360" w:lineRule="auto"/>
        <w:jc w:val="center"/>
        <w:rPr>
          <w:rFonts w:hint="eastAsia" w:ascii="宋体" w:hAnsi="宋体" w:eastAsia="宋体"/>
          <w:b/>
          <w:sz w:val="72"/>
          <w:szCs w:val="72"/>
          <w:lang w:eastAsia="zh-CN"/>
        </w:rPr>
      </w:pPr>
      <w:r>
        <w:rPr>
          <w:rFonts w:ascii="宋体" w:hAnsi="宋体"/>
          <w:b/>
          <w:sz w:val="72"/>
          <w:szCs w:val="72"/>
        </w:rPr>
        <w:t>建设工程造价咨询</w:t>
      </w:r>
      <w:r>
        <w:rPr>
          <w:rFonts w:hint="eastAsia" w:ascii="宋体" w:hAnsi="宋体"/>
          <w:b/>
          <w:sz w:val="72"/>
          <w:szCs w:val="72"/>
          <w:lang w:eastAsia="zh-CN"/>
        </w:rPr>
        <w:t>框架协议</w:t>
      </w:r>
    </w:p>
    <w:p w14:paraId="5A39D1D5">
      <w:pPr>
        <w:spacing w:line="360" w:lineRule="auto"/>
        <w:jc w:val="center"/>
        <w:rPr>
          <w:rFonts w:hint="default"/>
          <w:sz w:val="28"/>
          <w:szCs w:val="36"/>
        </w:rPr>
      </w:pPr>
      <w:r>
        <w:rPr>
          <w:sz w:val="28"/>
          <w:szCs w:val="36"/>
        </w:rPr>
        <w:t>服  务  期  限：202</w:t>
      </w:r>
      <w:r>
        <w:rPr>
          <w:rFonts w:hint="eastAsia"/>
          <w:sz w:val="28"/>
          <w:szCs w:val="36"/>
          <w:lang w:val="en-US" w:eastAsia="zh-CN"/>
        </w:rPr>
        <w:t>4</w:t>
      </w:r>
      <w:r>
        <w:rPr>
          <w:sz w:val="28"/>
          <w:szCs w:val="36"/>
        </w:rPr>
        <w:t>年</w:t>
      </w:r>
      <w:r>
        <w:rPr>
          <w:rFonts w:hint="eastAsia"/>
          <w:sz w:val="28"/>
          <w:szCs w:val="36"/>
          <w:lang w:val="en-US" w:eastAsia="zh-CN"/>
        </w:rPr>
        <w:t xml:space="preserve">    </w:t>
      </w:r>
      <w:r>
        <w:rPr>
          <w:sz w:val="28"/>
          <w:szCs w:val="36"/>
        </w:rPr>
        <w:t xml:space="preserve">月 </w:t>
      </w:r>
      <w:r>
        <w:rPr>
          <w:rFonts w:hint="eastAsia"/>
          <w:sz w:val="28"/>
          <w:szCs w:val="36"/>
          <w:lang w:val="en-US" w:eastAsia="zh-CN"/>
        </w:rPr>
        <w:t xml:space="preserve"> </w:t>
      </w:r>
      <w:r>
        <w:rPr>
          <w:sz w:val="28"/>
          <w:szCs w:val="36"/>
        </w:rPr>
        <w:t>日-202</w:t>
      </w:r>
      <w:r>
        <w:rPr>
          <w:rFonts w:hint="eastAsia"/>
          <w:sz w:val="28"/>
          <w:szCs w:val="36"/>
          <w:lang w:val="en-US" w:eastAsia="zh-CN"/>
        </w:rPr>
        <w:t>6</w:t>
      </w:r>
      <w:r>
        <w:rPr>
          <w:sz w:val="28"/>
          <w:szCs w:val="36"/>
        </w:rPr>
        <w:t>年</w:t>
      </w:r>
      <w:r>
        <w:rPr>
          <w:rFonts w:hint="eastAsia"/>
          <w:sz w:val="28"/>
          <w:szCs w:val="36"/>
          <w:lang w:val="en-US" w:eastAsia="zh-CN"/>
        </w:rPr>
        <w:t xml:space="preserve">  </w:t>
      </w:r>
      <w:r>
        <w:rPr>
          <w:sz w:val="28"/>
          <w:szCs w:val="36"/>
        </w:rPr>
        <w:t xml:space="preserve"> 月 </w:t>
      </w:r>
      <w:r>
        <w:rPr>
          <w:rFonts w:hint="eastAsia"/>
          <w:sz w:val="28"/>
          <w:szCs w:val="36"/>
          <w:lang w:val="en-US" w:eastAsia="zh-CN"/>
        </w:rPr>
        <w:t xml:space="preserve"> </w:t>
      </w:r>
      <w:r>
        <w:rPr>
          <w:sz w:val="28"/>
          <w:szCs w:val="36"/>
        </w:rPr>
        <w:t>日</w:t>
      </w:r>
    </w:p>
    <w:p w14:paraId="00C6CB21">
      <w:pPr>
        <w:spacing w:line="360" w:lineRule="auto"/>
        <w:jc w:val="center"/>
      </w:pPr>
    </w:p>
    <w:p w14:paraId="3676F49C"/>
    <w:p w14:paraId="76164C01">
      <w:pPr>
        <w:pStyle w:val="26"/>
        <w:jc w:val="center"/>
        <w:rPr>
          <w:color w:val="auto"/>
        </w:rPr>
      </w:pPr>
    </w:p>
    <w:p w14:paraId="74F8261D">
      <w:pPr>
        <w:pStyle w:val="26"/>
        <w:jc w:val="center"/>
        <w:rPr>
          <w:color w:val="auto"/>
        </w:rPr>
      </w:pPr>
    </w:p>
    <w:p w14:paraId="7D4A5C0E">
      <w:pPr>
        <w:ind w:left="2400" w:hanging="2400" w:hangingChars="800"/>
        <w:rPr>
          <w:rFonts w:hint="default"/>
          <w:sz w:val="30"/>
          <w:szCs w:val="30"/>
          <w:u w:val="single"/>
        </w:rPr>
      </w:pPr>
      <w:r>
        <w:rPr>
          <w:sz w:val="30"/>
          <w:szCs w:val="30"/>
        </w:rPr>
        <w:t>项  目  名  称：</w:t>
      </w:r>
      <w:r>
        <w:rPr>
          <w:sz w:val="30"/>
          <w:szCs w:val="30"/>
          <w:u w:val="single"/>
        </w:rPr>
        <w:t xml:space="preserve">工程造价咨询服务                         </w:t>
      </w:r>
    </w:p>
    <w:p w14:paraId="7DC57455">
      <w:pPr>
        <w:rPr>
          <w:sz w:val="30"/>
          <w:szCs w:val="30"/>
          <w:u w:val="single"/>
        </w:rPr>
      </w:pPr>
      <w:r>
        <w:rPr>
          <w:sz w:val="30"/>
          <w:szCs w:val="30"/>
        </w:rPr>
        <w:t>委     托   人</w:t>
      </w:r>
      <w:r>
        <w:rPr>
          <w:rFonts w:hint="eastAsia"/>
          <w:sz w:val="30"/>
          <w:szCs w:val="30"/>
          <w:lang w:eastAsia="zh-CN"/>
        </w:rPr>
        <w:t>（</w:t>
      </w:r>
      <w:r>
        <w:rPr>
          <w:rFonts w:hint="eastAsia"/>
          <w:sz w:val="30"/>
          <w:szCs w:val="30"/>
          <w:lang w:val="en-US" w:eastAsia="zh-CN"/>
        </w:rPr>
        <w:t>甲方</w:t>
      </w:r>
      <w:r>
        <w:rPr>
          <w:rFonts w:hint="eastAsia"/>
          <w:sz w:val="30"/>
          <w:szCs w:val="30"/>
          <w:lang w:eastAsia="zh-CN"/>
        </w:rPr>
        <w:t>）</w:t>
      </w:r>
      <w:r>
        <w:rPr>
          <w:sz w:val="30"/>
          <w:szCs w:val="30"/>
        </w:rPr>
        <w:t>：</w:t>
      </w:r>
      <w:r>
        <w:rPr>
          <w:rFonts w:hint="eastAsia"/>
          <w:sz w:val="30"/>
          <w:szCs w:val="30"/>
          <w:u w:val="single"/>
          <w:lang w:val="en-US" w:eastAsia="zh-CN"/>
        </w:rPr>
        <w:t xml:space="preserve">                </w:t>
      </w:r>
      <w:r>
        <w:rPr>
          <w:sz w:val="30"/>
          <w:szCs w:val="30"/>
          <w:u w:val="single"/>
        </w:rPr>
        <w:t xml:space="preserve">       </w:t>
      </w:r>
      <w:r>
        <w:rPr>
          <w:rFonts w:hint="eastAsia"/>
          <w:sz w:val="30"/>
          <w:szCs w:val="30"/>
          <w:u w:val="single"/>
          <w:lang w:val="en-US" w:eastAsia="zh-CN"/>
        </w:rPr>
        <w:t xml:space="preserve">   </w:t>
      </w:r>
      <w:r>
        <w:rPr>
          <w:sz w:val="30"/>
          <w:szCs w:val="30"/>
          <w:u w:val="single"/>
        </w:rPr>
        <w:t xml:space="preserve">        </w:t>
      </w:r>
    </w:p>
    <w:p w14:paraId="56829C42">
      <w:pPr>
        <w:rPr>
          <w:rFonts w:hint="default"/>
          <w:sz w:val="30"/>
          <w:szCs w:val="30"/>
        </w:rPr>
      </w:pPr>
      <w:r>
        <w:rPr>
          <w:sz w:val="30"/>
          <w:szCs w:val="30"/>
        </w:rPr>
        <w:t>服  务  类  型：</w:t>
      </w:r>
      <w:r>
        <w:rPr>
          <w:rFonts w:hint="eastAsia"/>
          <w:sz w:val="30"/>
          <w:szCs w:val="30"/>
          <w:u w:val="single"/>
          <w:lang w:val="en-US" w:eastAsia="zh-CN"/>
        </w:rPr>
        <w:t xml:space="preserve">   </w:t>
      </w:r>
      <w:r>
        <w:rPr>
          <w:sz w:val="30"/>
          <w:szCs w:val="30"/>
          <w:u w:val="single"/>
        </w:rPr>
        <w:t xml:space="preserve"> </w:t>
      </w:r>
      <w:r>
        <w:rPr>
          <w:b/>
          <w:bCs/>
          <w:sz w:val="30"/>
          <w:szCs w:val="30"/>
          <w:u w:val="single"/>
        </w:rPr>
        <w:t xml:space="preserve"> </w:t>
      </w:r>
      <w:r>
        <w:rPr>
          <w:rFonts w:hint="eastAsia"/>
          <w:b/>
          <w:bCs/>
          <w:sz w:val="30"/>
          <w:szCs w:val="30"/>
          <w:u w:val="single"/>
          <w:lang w:val="en-US" w:eastAsia="zh-CN"/>
        </w:rPr>
        <w:t>工程造价</w:t>
      </w:r>
      <w:r>
        <w:rPr>
          <w:rFonts w:hint="eastAsia"/>
          <w:b/>
          <w:bCs/>
          <w:sz w:val="30"/>
          <w:szCs w:val="30"/>
          <w:u w:val="single"/>
        </w:rPr>
        <w:t>服务机构框架协议采购</w:t>
      </w:r>
      <w:r>
        <w:rPr>
          <w:sz w:val="30"/>
          <w:szCs w:val="30"/>
          <w:u w:val="single"/>
        </w:rPr>
        <w:t xml:space="preserve">                               </w:t>
      </w:r>
    </w:p>
    <w:p w14:paraId="0D516B52">
      <w:pPr>
        <w:rPr>
          <w:sz w:val="30"/>
          <w:szCs w:val="30"/>
          <w:u w:val="single"/>
        </w:rPr>
      </w:pPr>
      <w:r>
        <w:rPr>
          <w:rFonts w:hint="eastAsia"/>
          <w:sz w:val="30"/>
          <w:szCs w:val="30"/>
          <w:lang w:val="en-US" w:eastAsia="zh-CN"/>
        </w:rPr>
        <w:t>受托人（乙方）</w:t>
      </w:r>
      <w:r>
        <w:rPr>
          <w:sz w:val="30"/>
          <w:szCs w:val="30"/>
        </w:rPr>
        <w:t>（全称）：</w:t>
      </w:r>
      <w:r>
        <w:rPr>
          <w:rFonts w:hint="eastAsia"/>
          <w:sz w:val="30"/>
          <w:szCs w:val="30"/>
          <w:u w:val="single"/>
          <w:lang w:val="en-US" w:eastAsia="zh-CN"/>
        </w:rPr>
        <w:t xml:space="preserve">                            </w:t>
      </w:r>
      <w:r>
        <w:rPr>
          <w:sz w:val="30"/>
          <w:szCs w:val="30"/>
          <w:u w:val="single"/>
        </w:rPr>
        <w:t xml:space="preserve">             </w:t>
      </w:r>
    </w:p>
    <w:p w14:paraId="076A29BD">
      <w:pPr>
        <w:pStyle w:val="26"/>
        <w:jc w:val="center"/>
        <w:rPr>
          <w:color w:val="auto"/>
        </w:rPr>
      </w:pPr>
    </w:p>
    <w:p w14:paraId="1FF83E78">
      <w:pPr>
        <w:pStyle w:val="26"/>
        <w:rPr>
          <w:color w:val="auto"/>
        </w:rPr>
      </w:pPr>
    </w:p>
    <w:p w14:paraId="77945664">
      <w:pPr>
        <w:pStyle w:val="26"/>
        <w:rPr>
          <w:color w:val="auto"/>
          <w:sz w:val="32"/>
          <w:szCs w:val="32"/>
        </w:rPr>
      </w:pP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4036695</wp:posOffset>
                </wp:positionH>
                <wp:positionV relativeFrom="paragraph">
                  <wp:posOffset>267970</wp:posOffset>
                </wp:positionV>
                <wp:extent cx="1963420" cy="506730"/>
                <wp:effectExtent l="4445" t="4445" r="13335" b="6985"/>
                <wp:wrapNone/>
                <wp:docPr id="1" name="文本框 1"/>
                <wp:cNvGraphicFramePr/>
                <a:graphic xmlns:a="http://schemas.openxmlformats.org/drawingml/2006/main">
                  <a:graphicData uri="http://schemas.microsoft.com/office/word/2010/wordprocessingShape">
                    <wps:wsp>
                      <wps:cNvSpPr txBox="1"/>
                      <wps:spPr>
                        <a:xfrm>
                          <a:off x="0" y="0"/>
                          <a:ext cx="1963420" cy="50673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5F617A0F">
                            <w:pPr>
                              <w:rPr>
                                <w:b/>
                                <w:sz w:val="32"/>
                                <w:szCs w:val="32"/>
                              </w:rPr>
                            </w:pPr>
                          </w:p>
                        </w:txbxContent>
                      </wps:txbx>
                      <wps:bodyPr upright="1"/>
                    </wps:wsp>
                  </a:graphicData>
                </a:graphic>
              </wp:anchor>
            </w:drawing>
          </mc:Choice>
          <mc:Fallback>
            <w:pict>
              <v:shape id="_x0000_s1026" o:spid="_x0000_s1026" o:spt="202" type="#_x0000_t202" style="position:absolute;left:0pt;margin-left:317.85pt;margin-top:21.1pt;height:39.9pt;width:154.6pt;z-index:251660288;mso-width-relative:page;mso-height-relative:page;" fillcolor="#FFFFFF" filled="t" stroked="t" coordsize="21600,21600" o:gfxdata="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YTutkAAAAKAQAADwAAAAAAAAABACAAAAAiAAAAZHJz&#10;L2Rvd25yZXYueG1sUEsBAhQAFAAAAAgAh07iQBfe7bEDAgAAMwQAAA4AAAAAAAAAAQAgAAAAKAEA&#10;AGRycy9lMm9Eb2MueG1sUEsFBgAAAAAGAAYAWQEAAJ0FAAAAAA==&#10;">
                <v:fill on="t" focussize="0,0"/>
                <v:stroke weight="0pt" color="#FFFFFF" joinstyle="miter"/>
                <v:imagedata o:title=""/>
                <o:lock v:ext="edit" aspectratio="f"/>
                <v:textbox>
                  <w:txbxContent>
                    <w:p w14:paraId="5F617A0F">
                      <w:pPr>
                        <w:rPr>
                          <w:b/>
                          <w:sz w:val="32"/>
                          <w:szCs w:val="32"/>
                        </w:rPr>
                      </w:pPr>
                    </w:p>
                  </w:txbxContent>
                </v:textbox>
              </v:shape>
            </w:pict>
          </mc:Fallback>
        </mc:AlternateContent>
      </w:r>
      <w:r>
        <w:rPr>
          <w:color w:val="auto"/>
          <w:sz w:val="32"/>
          <w:szCs w:val="32"/>
        </w:rPr>
        <w:t xml:space="preserve">                </w:t>
      </w:r>
    </w:p>
    <w:p w14:paraId="13B0A1B2">
      <w:pPr>
        <w:pStyle w:val="26"/>
        <w:rPr>
          <w:color w:val="auto"/>
          <w:sz w:val="32"/>
          <w:szCs w:val="32"/>
        </w:rPr>
      </w:pPr>
    </w:p>
    <w:p w14:paraId="1A163D20">
      <w:pPr>
        <w:pStyle w:val="26"/>
        <w:rPr>
          <w:color w:val="auto"/>
          <w:sz w:val="32"/>
          <w:szCs w:val="32"/>
        </w:rPr>
      </w:pPr>
    </w:p>
    <w:p w14:paraId="5CAB159B">
      <w:pPr>
        <w:pStyle w:val="26"/>
        <w:rPr>
          <w:color w:val="auto"/>
          <w:sz w:val="32"/>
          <w:szCs w:val="32"/>
        </w:rPr>
      </w:pPr>
    </w:p>
    <w:p w14:paraId="4BC13034">
      <w:pPr>
        <w:pStyle w:val="26"/>
        <w:rPr>
          <w:color w:val="auto"/>
          <w:sz w:val="32"/>
          <w:szCs w:val="32"/>
        </w:rPr>
      </w:pPr>
    </w:p>
    <w:p w14:paraId="22646785">
      <w:pPr>
        <w:pStyle w:val="26"/>
        <w:ind w:firstLine="2400" w:firstLineChars="750"/>
        <w:rPr>
          <w:rFonts w:hint="eastAsia" w:ascii="宋体" w:hAnsi="宋体" w:eastAsia="宋体"/>
          <w:b w:val="0"/>
          <w:sz w:val="32"/>
          <w:szCs w:val="32"/>
          <w:lang w:eastAsia="zh-CN"/>
        </w:rPr>
      </w:pPr>
      <w:r>
        <w:rPr>
          <w:rFonts w:ascii="宋体" w:hAnsi="宋体"/>
          <w:b w:val="0"/>
          <w:sz w:val="32"/>
          <w:szCs w:val="32"/>
        </w:rPr>
        <w:t>第一部分　建设工程造价咨询</w:t>
      </w:r>
      <w:r>
        <w:rPr>
          <w:rFonts w:hint="eastAsia" w:ascii="宋体" w:hAnsi="宋体"/>
          <w:b w:val="0"/>
          <w:sz w:val="32"/>
          <w:szCs w:val="32"/>
          <w:lang w:eastAsia="zh-CN"/>
        </w:rPr>
        <w:t>框架协议</w:t>
      </w:r>
    </w:p>
    <w:p w14:paraId="0958B6F3">
      <w:pPr>
        <w:spacing w:line="360" w:lineRule="auto"/>
        <w:jc w:val="center"/>
        <w:rPr>
          <w:rFonts w:ascii="宋体" w:hAnsi="宋体"/>
          <w:b/>
        </w:rPr>
      </w:pPr>
    </w:p>
    <w:p w14:paraId="1A01E743">
      <w:pPr>
        <w:spacing w:line="480" w:lineRule="auto"/>
        <w:ind w:firstLine="482" w:firstLineChars="200"/>
        <w:rPr>
          <w:rFonts w:hint="eastAsia" w:ascii="宋体" w:hAnsi="宋体"/>
          <w:b/>
          <w:bCs/>
          <w:sz w:val="24"/>
          <w:u w:val="single"/>
          <w:lang w:val="en-US" w:eastAsia="zh-CN"/>
        </w:rPr>
      </w:pPr>
      <w:r>
        <w:rPr>
          <w:rFonts w:hint="eastAsia" w:ascii="宋体" w:hAnsi="宋体"/>
          <w:b/>
          <w:bCs/>
          <w:sz w:val="24"/>
          <w:u w:val="single"/>
        </w:rPr>
        <w:t>征集人(甲方):</w:t>
      </w:r>
      <w:r>
        <w:rPr>
          <w:rFonts w:hint="eastAsia" w:ascii="宋体" w:hAnsi="宋体"/>
          <w:b/>
          <w:bCs/>
          <w:sz w:val="24"/>
          <w:u w:val="single"/>
          <w:lang w:val="en-US" w:eastAsia="zh-CN"/>
        </w:rPr>
        <w:t xml:space="preserve">   </w:t>
      </w:r>
    </w:p>
    <w:p w14:paraId="5A1F49A9">
      <w:pPr>
        <w:spacing w:line="480" w:lineRule="auto"/>
        <w:ind w:firstLine="482" w:firstLineChars="200"/>
        <w:rPr>
          <w:rFonts w:hint="eastAsia" w:ascii="宋体" w:hAnsi="宋体"/>
          <w:b/>
          <w:bCs/>
          <w:sz w:val="24"/>
          <w:u w:val="single"/>
          <w:lang w:val="en-US" w:eastAsia="zh-CN"/>
        </w:rPr>
      </w:pPr>
      <w:r>
        <w:rPr>
          <w:rFonts w:hint="eastAsia" w:ascii="宋体" w:hAnsi="宋体"/>
          <w:b/>
          <w:bCs/>
          <w:sz w:val="24"/>
          <w:u w:val="single"/>
        </w:rPr>
        <w:t>入围供应商(乙方):</w:t>
      </w:r>
      <w:r>
        <w:rPr>
          <w:rFonts w:hint="eastAsia" w:ascii="宋体" w:hAnsi="宋体"/>
          <w:b/>
          <w:bCs/>
          <w:sz w:val="24"/>
          <w:u w:val="single"/>
          <w:lang w:val="en-US" w:eastAsia="zh-CN"/>
        </w:rPr>
        <w:t xml:space="preserve">  </w:t>
      </w:r>
    </w:p>
    <w:p w14:paraId="086E28C9">
      <w:pPr>
        <w:spacing w:line="480" w:lineRule="auto"/>
        <w:ind w:firstLine="960" w:firstLineChars="400"/>
        <w:rPr>
          <w:rFonts w:ascii="宋体" w:hAnsi="宋体"/>
          <w:sz w:val="24"/>
        </w:rPr>
      </w:pPr>
      <w:r>
        <w:rPr>
          <w:rFonts w:hint="eastAsia" w:ascii="宋体" w:hAnsi="宋体"/>
          <w:sz w:val="24"/>
          <w:u w:val="single"/>
        </w:rPr>
        <w:t>根据《中华人民共和国民法典》及</w:t>
      </w:r>
      <w:r>
        <w:rPr>
          <w:rFonts w:hint="eastAsia" w:ascii="宋体" w:hAnsi="宋体"/>
          <w:sz w:val="24"/>
          <w:u w:val="single"/>
          <w:lang w:val="en-US" w:eastAsia="zh-CN"/>
        </w:rPr>
        <w:t xml:space="preserve">   </w:t>
      </w:r>
      <w:r>
        <w:rPr>
          <w:rFonts w:hint="eastAsia" w:ascii="宋体" w:hAnsi="宋体"/>
          <w:sz w:val="24"/>
          <w:u w:val="single"/>
        </w:rPr>
        <w:t>年</w:t>
      </w:r>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u w:val="single"/>
          <w:lang w:val="en-US" w:eastAsia="zh-CN"/>
        </w:rPr>
        <w:t xml:space="preserve">  </w:t>
      </w:r>
      <w:r>
        <w:rPr>
          <w:rFonts w:hint="eastAsia" w:ascii="宋体" w:hAnsi="宋体"/>
          <w:sz w:val="24"/>
          <w:u w:val="single"/>
        </w:rPr>
        <w:t>日</w:t>
      </w:r>
      <w:r>
        <w:rPr>
          <w:rFonts w:hint="eastAsia" w:ascii="宋体" w:hAnsi="宋体"/>
          <w:sz w:val="24"/>
          <w:u w:val="single"/>
          <w:lang w:val="en-US" w:eastAsia="zh-CN"/>
        </w:rPr>
        <w:t>海口市环境发展有限公司</w:t>
      </w:r>
      <w:r>
        <w:rPr>
          <w:rFonts w:hint="eastAsia" w:ascii="宋体" w:hAnsi="宋体"/>
          <w:sz w:val="24"/>
          <w:u w:val="single"/>
        </w:rPr>
        <w:t>框架协议采购项目的征集结果，经双方友好协商，甲、乙双方同意签署本框架协议(以下简称框架协议)。</w:t>
      </w:r>
      <w:r>
        <w:rPr>
          <w:rFonts w:ascii="宋体" w:hAnsi="宋体"/>
          <w:sz w:val="24"/>
        </w:rPr>
        <w:t>签订本</w:t>
      </w:r>
      <w:r>
        <w:rPr>
          <w:rFonts w:hint="eastAsia" w:ascii="宋体" w:hAnsi="宋体"/>
          <w:sz w:val="24"/>
          <w:lang w:eastAsia="zh-CN"/>
        </w:rPr>
        <w:t>框架协议</w:t>
      </w:r>
      <w:r>
        <w:rPr>
          <w:rFonts w:ascii="宋体" w:hAnsi="宋体"/>
          <w:sz w:val="24"/>
        </w:rPr>
        <w:t>。</w:t>
      </w:r>
    </w:p>
    <w:p w14:paraId="29356EE2">
      <w:pPr>
        <w:spacing w:line="480" w:lineRule="auto"/>
        <w:ind w:firstLine="482" w:firstLineChars="200"/>
        <w:rPr>
          <w:rFonts w:hint="eastAsia" w:ascii="宋体" w:hAnsi="宋体"/>
          <w:b/>
          <w:bCs/>
          <w:sz w:val="24"/>
        </w:rPr>
      </w:pPr>
      <w:r>
        <w:rPr>
          <w:rFonts w:hint="eastAsia" w:ascii="宋体" w:hAnsi="宋体"/>
          <w:b/>
          <w:bCs/>
          <w:sz w:val="24"/>
        </w:rPr>
        <w:t>一、框架协议内容</w:t>
      </w:r>
    </w:p>
    <w:p w14:paraId="6E0538A6">
      <w:pPr>
        <w:spacing w:line="480" w:lineRule="exact"/>
        <w:ind w:firstLine="480" w:firstLineChars="200"/>
        <w:jc w:val="left"/>
        <w:rPr>
          <w:rFonts w:hint="default" w:ascii="宋体" w:hAnsi="宋体" w:eastAsia="宋体"/>
          <w:sz w:val="24"/>
        </w:rPr>
      </w:pPr>
      <w:r>
        <w:rPr>
          <w:rFonts w:hint="eastAsia" w:ascii="宋体" w:hAnsi="宋体" w:eastAsia="宋体"/>
          <w:sz w:val="24"/>
          <w:lang w:val="en-US" w:eastAsia="zh-CN"/>
        </w:rPr>
        <w:t>1</w:t>
      </w:r>
      <w:r>
        <w:rPr>
          <w:rFonts w:hint="default" w:ascii="宋体" w:hAnsi="宋体" w:eastAsia="宋体"/>
          <w:sz w:val="24"/>
          <w:lang w:val="en-US" w:eastAsia="zh-CN"/>
        </w:rPr>
        <w:t>、</w:t>
      </w:r>
      <w:r>
        <w:rPr>
          <w:rFonts w:hint="default" w:ascii="宋体" w:hAnsi="宋体" w:eastAsia="宋体"/>
          <w:sz w:val="24"/>
        </w:rPr>
        <w:t>经框架协议采购，乙方成为</w:t>
      </w:r>
      <w:r>
        <w:rPr>
          <w:rFonts w:hint="default" w:ascii="宋体" w:hAnsi="宋体" w:eastAsia="宋体"/>
          <w:sz w:val="24"/>
          <w:lang w:val="en-US" w:eastAsia="zh-CN"/>
        </w:rPr>
        <w:t>甲方</w:t>
      </w:r>
      <w:r>
        <w:rPr>
          <w:rFonts w:hint="default" w:ascii="宋体" w:hAnsi="宋体" w:eastAsia="宋体"/>
          <w:sz w:val="24"/>
        </w:rPr>
        <w:t>《</w:t>
      </w:r>
      <w:r>
        <w:rPr>
          <w:rFonts w:hint="default" w:ascii="宋体" w:hAnsi="宋体" w:eastAsia="宋体"/>
          <w:sz w:val="24"/>
          <w:lang w:val="en-US" w:eastAsia="zh-CN"/>
        </w:rPr>
        <w:t>工程</w:t>
      </w:r>
      <w:r>
        <w:rPr>
          <w:rFonts w:hint="default" w:ascii="宋体" w:hAnsi="宋体" w:eastAsia="宋体"/>
          <w:b w:val="0"/>
          <w:bCs w:val="0"/>
          <w:sz w:val="24"/>
          <w:szCs w:val="24"/>
          <w:u w:val="none"/>
          <w:lang w:val="en-US" w:eastAsia="zh-CN"/>
        </w:rPr>
        <w:t>造价</w:t>
      </w:r>
      <w:r>
        <w:rPr>
          <w:rFonts w:hint="default" w:ascii="宋体" w:hAnsi="宋体" w:eastAsia="宋体"/>
          <w:b w:val="0"/>
          <w:bCs w:val="0"/>
          <w:sz w:val="24"/>
          <w:szCs w:val="24"/>
          <w:u w:val="none"/>
        </w:rPr>
        <w:t>服务机构框架协议采购</w:t>
      </w:r>
      <w:r>
        <w:rPr>
          <w:rFonts w:hint="default" w:ascii="宋体" w:hAnsi="宋体" w:eastAsia="宋体"/>
          <w:sz w:val="24"/>
        </w:rPr>
        <w:t>》框架协议入围供应商。乙方必须服从甲方的管理、监督及考核，在入围段接受甲方委托</w:t>
      </w:r>
      <w:r>
        <w:rPr>
          <w:rFonts w:hint="default" w:ascii="宋体" w:hAnsi="宋体" w:eastAsia="宋体"/>
          <w:b w:val="0"/>
          <w:bCs w:val="0"/>
          <w:sz w:val="24"/>
          <w:szCs w:val="24"/>
          <w:u w:val="none"/>
          <w:lang w:val="en-US" w:eastAsia="zh-CN"/>
        </w:rPr>
        <w:t>工程造价</w:t>
      </w:r>
      <w:r>
        <w:rPr>
          <w:rFonts w:hint="default" w:ascii="宋体" w:hAnsi="宋体" w:eastAsia="宋体"/>
          <w:b w:val="0"/>
          <w:bCs w:val="0"/>
          <w:sz w:val="24"/>
          <w:szCs w:val="24"/>
          <w:u w:val="none"/>
        </w:rPr>
        <w:t>服务</w:t>
      </w:r>
      <w:r>
        <w:rPr>
          <w:rFonts w:hint="default" w:ascii="宋体" w:hAnsi="宋体" w:eastAsia="宋体"/>
          <w:sz w:val="24"/>
        </w:rPr>
        <w:t>工作，</w:t>
      </w:r>
      <w:r>
        <w:rPr>
          <w:rFonts w:hint="default" w:ascii="宋体" w:hAnsi="宋体" w:eastAsia="宋体"/>
          <w:b w:val="0"/>
          <w:bCs w:val="0"/>
          <w:sz w:val="24"/>
        </w:rPr>
        <w:t>就具体项目与甲方另行签订采购合同，</w:t>
      </w:r>
      <w:r>
        <w:rPr>
          <w:rFonts w:hint="default" w:ascii="宋体" w:hAnsi="宋体" w:eastAsia="宋体"/>
          <w:sz w:val="24"/>
        </w:rPr>
        <w:t>并服从甲方的安排，按时、保质、保量地完成服务工作。</w:t>
      </w:r>
    </w:p>
    <w:p w14:paraId="37835816">
      <w:pPr>
        <w:spacing w:line="480" w:lineRule="exact"/>
        <w:ind w:firstLine="480" w:firstLineChars="200"/>
        <w:jc w:val="left"/>
        <w:rPr>
          <w:rFonts w:hint="default" w:ascii="宋体" w:hAnsi="宋体" w:eastAsia="宋体"/>
          <w:sz w:val="24"/>
        </w:rPr>
      </w:pPr>
      <w:r>
        <w:rPr>
          <w:rFonts w:hint="default" w:ascii="宋体" w:hAnsi="宋体" w:eastAsia="宋体"/>
          <w:sz w:val="24"/>
          <w:lang w:val="en-US" w:eastAsia="zh-CN"/>
        </w:rPr>
        <w:t>2、</w:t>
      </w:r>
      <w:r>
        <w:rPr>
          <w:rFonts w:hint="default" w:ascii="宋体" w:hAnsi="宋体" w:eastAsia="宋体"/>
          <w:sz w:val="24"/>
        </w:rPr>
        <w:t>本框架协议</w:t>
      </w:r>
      <w:r>
        <w:rPr>
          <w:rFonts w:hint="eastAsia" w:ascii="宋体" w:hAnsi="宋体" w:eastAsia="宋体"/>
          <w:sz w:val="24"/>
          <w:lang w:val="en-US" w:eastAsia="zh-CN"/>
        </w:rPr>
        <w:t>在服务期内</w:t>
      </w:r>
      <w:r>
        <w:rPr>
          <w:rFonts w:hint="default" w:ascii="宋体" w:hAnsi="宋体" w:eastAsia="宋体"/>
          <w:sz w:val="24"/>
        </w:rPr>
        <w:t>总额不超</w:t>
      </w:r>
      <w:r>
        <w:rPr>
          <w:rFonts w:hint="eastAsia"/>
          <w:sz w:val="24"/>
          <w:lang w:val="en-US" w:eastAsia="zh-CN"/>
        </w:rPr>
        <w:t>3</w:t>
      </w:r>
      <w:r>
        <w:rPr>
          <w:rFonts w:hint="default" w:ascii="宋体" w:hAnsi="宋体" w:eastAsia="宋体"/>
          <w:sz w:val="24"/>
        </w:rPr>
        <w:t>0万元，可</w:t>
      </w:r>
      <w:r>
        <w:rPr>
          <w:rFonts w:hint="default" w:ascii="宋体" w:hAnsi="宋体" w:eastAsia="宋体"/>
          <w:sz w:val="24"/>
          <w:lang w:val="en-US" w:eastAsia="zh-CN"/>
        </w:rPr>
        <w:t>负责</w:t>
      </w:r>
      <w:r>
        <w:rPr>
          <w:rFonts w:hint="eastAsia" w:ascii="宋体" w:hAnsi="宋体" w:eastAsia="宋体"/>
          <w:sz w:val="24"/>
          <w:lang w:val="en-US" w:eastAsia="zh-CN"/>
        </w:rPr>
        <w:t>自营及代建项目</w:t>
      </w:r>
      <w:r>
        <w:rPr>
          <w:rFonts w:hint="default" w:ascii="宋体" w:hAnsi="宋体" w:eastAsia="宋体"/>
          <w:sz w:val="24"/>
        </w:rPr>
        <w:t>投资额2000万元以下</w:t>
      </w:r>
      <w:r>
        <w:rPr>
          <w:rFonts w:hint="eastAsia" w:ascii="宋体" w:hAnsi="宋体" w:eastAsia="宋体"/>
          <w:sz w:val="24"/>
          <w:lang w:val="en-US" w:eastAsia="zh-CN"/>
        </w:rPr>
        <w:t>或</w:t>
      </w:r>
      <w:r>
        <w:rPr>
          <w:rFonts w:hint="default" w:ascii="宋体" w:hAnsi="宋体" w:eastAsia="宋体"/>
          <w:sz w:val="24"/>
        </w:rPr>
        <w:t>单笔按标准收费10万元下的项目</w:t>
      </w:r>
      <w:r>
        <w:rPr>
          <w:rFonts w:hint="default" w:ascii="宋体" w:hAnsi="宋体" w:eastAsia="宋体"/>
          <w:sz w:val="24"/>
          <w:lang w:val="en-US" w:eastAsia="zh-CN"/>
        </w:rPr>
        <w:t>的审核</w:t>
      </w:r>
      <w:r>
        <w:rPr>
          <w:rFonts w:hint="default" w:ascii="宋体" w:hAnsi="宋体" w:eastAsia="宋体"/>
          <w:sz w:val="24"/>
        </w:rPr>
        <w:t>，服务期</w:t>
      </w:r>
      <w:r>
        <w:rPr>
          <w:rFonts w:hint="eastAsia"/>
          <w:sz w:val="24"/>
          <w:lang w:val="en-US" w:eastAsia="zh-CN"/>
        </w:rPr>
        <w:t>12</w:t>
      </w:r>
      <w:r>
        <w:rPr>
          <w:rFonts w:hint="default" w:ascii="宋体" w:hAnsi="宋体" w:eastAsia="宋体"/>
          <w:sz w:val="24"/>
        </w:rPr>
        <w:t>个月。</w:t>
      </w:r>
    </w:p>
    <w:p w14:paraId="177F375C">
      <w:pPr>
        <w:keepNext w:val="0"/>
        <w:keepLines w:val="0"/>
        <w:pageBreakBefore w:val="0"/>
        <w:widowControl w:val="0"/>
        <w:kinsoku/>
        <w:wordWrap/>
        <w:overflowPunct/>
        <w:topLinePunct w:val="0"/>
        <w:autoSpaceDE w:val="0"/>
        <w:autoSpaceDN w:val="0"/>
        <w:bidi w:val="0"/>
        <w:adjustRightInd/>
        <w:snapToGrid/>
        <w:spacing w:line="520" w:lineRule="exact"/>
        <w:ind w:firstLine="482" w:firstLineChars="200"/>
        <w:textAlignment w:val="auto"/>
        <w:rPr>
          <w:rFonts w:hint="default" w:ascii="宋体" w:hAnsi="宋体"/>
          <w:b/>
          <w:bCs/>
          <w:sz w:val="24"/>
          <w:lang w:val="en-US"/>
        </w:rPr>
      </w:pPr>
      <w:r>
        <w:rPr>
          <w:rFonts w:hint="eastAsia" w:ascii="宋体" w:hAnsi="宋体"/>
          <w:b/>
          <w:bCs/>
          <w:sz w:val="24"/>
          <w:lang w:val="en-US" w:eastAsia="zh-CN"/>
        </w:rPr>
        <w:t>二</w:t>
      </w:r>
      <w:r>
        <w:rPr>
          <w:rFonts w:hint="default" w:ascii="宋体" w:hAnsi="宋体"/>
          <w:b/>
          <w:bCs/>
          <w:sz w:val="24"/>
          <w:lang w:val="en-US"/>
        </w:rPr>
        <w:t>、委托审核项目情况</w:t>
      </w:r>
    </w:p>
    <w:p w14:paraId="2C6EB41A">
      <w:pPr>
        <w:spacing w:line="480" w:lineRule="exact"/>
        <w:ind w:firstLine="480" w:firstLineChars="200"/>
        <w:jc w:val="left"/>
        <w:rPr>
          <w:rFonts w:hint="default" w:ascii="宋体" w:hAnsi="宋体"/>
          <w:sz w:val="24"/>
          <w:lang w:val="en-US"/>
        </w:rPr>
      </w:pPr>
      <w:r>
        <w:rPr>
          <w:rFonts w:hint="default" w:ascii="宋体" w:hAnsi="宋体"/>
          <w:sz w:val="24"/>
          <w:lang w:val="en-US"/>
        </w:rPr>
        <w:t>(一)项目名称:</w:t>
      </w:r>
      <w:r>
        <w:rPr>
          <w:rFonts w:ascii="宋体" w:hAnsi="宋体"/>
          <w:sz w:val="24"/>
        </w:rPr>
        <w:t>工程造价咨询服务</w:t>
      </w:r>
      <w:r>
        <w:rPr>
          <w:rFonts w:hint="default" w:ascii="宋体" w:hAnsi="宋体"/>
          <w:sz w:val="24"/>
          <w:lang w:val="en-US"/>
        </w:rPr>
        <w:t>项目</w:t>
      </w:r>
    </w:p>
    <w:p w14:paraId="21DC9A36">
      <w:pPr>
        <w:spacing w:line="480" w:lineRule="exact"/>
        <w:ind w:firstLine="480" w:firstLineChars="200"/>
        <w:jc w:val="left"/>
        <w:rPr>
          <w:rFonts w:hint="default" w:ascii="宋体" w:hAnsi="宋体" w:eastAsia="宋体"/>
          <w:sz w:val="24"/>
          <w:lang w:val="en-US" w:eastAsia="zh-CN"/>
        </w:rPr>
      </w:pPr>
      <w:r>
        <w:rPr>
          <w:rFonts w:hint="default" w:ascii="宋体" w:hAnsi="宋体"/>
          <w:sz w:val="24"/>
          <w:lang w:val="en-US"/>
        </w:rPr>
        <w:t>(二)服务类别:</w:t>
      </w:r>
      <w:r>
        <w:rPr>
          <w:rFonts w:hint="eastAsia" w:ascii="宋体" w:hAnsi="宋体"/>
          <w:sz w:val="24"/>
          <w:lang w:val="en-US" w:eastAsia="zh-CN"/>
        </w:rPr>
        <w:t>编制工程概算、预算和可行性研究估算审核、概算审核、</w:t>
      </w:r>
      <w:r>
        <w:rPr>
          <w:rFonts w:hint="default" w:ascii="宋体" w:hAnsi="宋体"/>
          <w:sz w:val="24"/>
          <w:lang w:val="en-US"/>
        </w:rPr>
        <w:t>施工图预算审核</w:t>
      </w:r>
      <w:r>
        <w:rPr>
          <w:rFonts w:hint="eastAsia" w:ascii="宋体" w:hAnsi="宋体"/>
          <w:sz w:val="24"/>
          <w:lang w:val="en-US" w:eastAsia="zh-CN"/>
        </w:rPr>
        <w:t>、</w:t>
      </w:r>
      <w:r>
        <w:rPr>
          <w:rFonts w:hint="default" w:ascii="宋体" w:hAnsi="宋体"/>
          <w:sz w:val="24"/>
          <w:lang w:val="en-US"/>
        </w:rPr>
        <w:t>工程结算审核</w:t>
      </w:r>
      <w:r>
        <w:rPr>
          <w:rFonts w:hint="eastAsia" w:ascii="宋体" w:hAnsi="宋体"/>
          <w:sz w:val="24"/>
          <w:lang w:val="en-US" w:eastAsia="zh-CN"/>
        </w:rPr>
        <w:t>、财审。</w:t>
      </w:r>
    </w:p>
    <w:p w14:paraId="18D07D74">
      <w:pPr>
        <w:spacing w:line="480" w:lineRule="exact"/>
        <w:ind w:firstLine="480" w:firstLineChars="200"/>
        <w:jc w:val="both"/>
        <w:rPr>
          <w:rFonts w:hint="default" w:ascii="宋体" w:hAnsi="宋体" w:eastAsia="宋体"/>
          <w:sz w:val="24"/>
          <w:lang w:val="en-US" w:eastAsia="zh-CN"/>
        </w:rPr>
      </w:pPr>
      <w:r>
        <w:rPr>
          <w:rFonts w:hint="default" w:ascii="宋体" w:hAnsi="宋体"/>
          <w:sz w:val="24"/>
          <w:lang w:val="en-US"/>
        </w:rPr>
        <w:t>(三)项目工程造价:</w:t>
      </w:r>
      <w:r>
        <w:rPr>
          <w:rFonts w:hint="eastAsia" w:ascii="宋体" w:hAnsi="宋体"/>
          <w:sz w:val="24"/>
          <w:lang w:val="en-US" w:eastAsia="zh-CN"/>
        </w:rPr>
        <w:t>以双方签定的单个项目采购合同为准。</w:t>
      </w:r>
    </w:p>
    <w:p w14:paraId="0C64136B">
      <w:pPr>
        <w:spacing w:line="360" w:lineRule="auto"/>
        <w:ind w:firstLine="480"/>
        <w:rPr>
          <w:rFonts w:hint="default" w:ascii="宋体" w:hAnsi="宋体"/>
          <w:b/>
          <w:bCs/>
          <w:sz w:val="24"/>
        </w:rPr>
      </w:pPr>
      <w:r>
        <w:rPr>
          <w:rFonts w:hint="eastAsia" w:ascii="宋体" w:hAnsi="宋体"/>
          <w:b/>
          <w:bCs/>
          <w:sz w:val="24"/>
          <w:lang w:val="en-US" w:eastAsia="zh-CN"/>
        </w:rPr>
        <w:t>三、</w:t>
      </w:r>
      <w:r>
        <w:rPr>
          <w:rFonts w:hint="default" w:ascii="宋体" w:hAnsi="宋体"/>
          <w:b/>
          <w:bCs/>
          <w:sz w:val="24"/>
        </w:rPr>
        <w:t>框架协议有效期:</w:t>
      </w:r>
    </w:p>
    <w:p w14:paraId="43F5B266">
      <w:pPr>
        <w:spacing w:line="360" w:lineRule="auto"/>
        <w:ind w:firstLine="480"/>
        <w:rPr>
          <w:rFonts w:hint="default" w:ascii="宋体" w:hAnsi="宋体"/>
          <w:sz w:val="24"/>
        </w:rPr>
      </w:pPr>
      <w:r>
        <w:rPr>
          <w:rFonts w:hint="default" w:ascii="宋体" w:hAnsi="宋体"/>
          <w:sz w:val="24"/>
        </w:rPr>
        <w:t>本框架协议期限</w:t>
      </w:r>
      <w:r>
        <w:rPr>
          <w:rFonts w:hint="eastAsia" w:ascii="宋体" w:hAnsi="宋体"/>
          <w:sz w:val="24"/>
          <w:lang w:val="en-US" w:eastAsia="zh-CN"/>
        </w:rPr>
        <w:t xml:space="preserve">   </w:t>
      </w:r>
      <w:r>
        <w:rPr>
          <w:rFonts w:hint="default" w:ascii="宋体" w:hAnsi="宋体"/>
          <w:sz w:val="24"/>
        </w:rPr>
        <w:t>年</w:t>
      </w:r>
      <w:r>
        <w:rPr>
          <w:rFonts w:hint="eastAsia" w:ascii="宋体" w:hAnsi="宋体"/>
          <w:sz w:val="24"/>
          <w:lang w:val="en-US" w:eastAsia="zh-CN"/>
        </w:rPr>
        <w:t xml:space="preserve"> </w:t>
      </w:r>
      <w:r>
        <w:rPr>
          <w:rFonts w:hint="default" w:ascii="宋体" w:hAnsi="宋体"/>
          <w:sz w:val="24"/>
        </w:rPr>
        <w:t>月</w:t>
      </w:r>
      <w:r>
        <w:rPr>
          <w:rFonts w:hint="eastAsia" w:ascii="宋体" w:hAnsi="宋体"/>
          <w:sz w:val="24"/>
          <w:lang w:val="en-US" w:eastAsia="zh-CN"/>
        </w:rPr>
        <w:t xml:space="preserve">  </w:t>
      </w:r>
      <w:r>
        <w:rPr>
          <w:rFonts w:hint="default" w:ascii="宋体" w:hAnsi="宋体"/>
          <w:sz w:val="24"/>
        </w:rPr>
        <w:t>日起至</w:t>
      </w:r>
      <w:r>
        <w:rPr>
          <w:rFonts w:hint="eastAsia" w:ascii="宋体" w:hAnsi="宋体"/>
          <w:sz w:val="24"/>
          <w:lang w:val="en-US" w:eastAsia="zh-CN"/>
        </w:rPr>
        <w:t xml:space="preserve">   </w:t>
      </w:r>
      <w:r>
        <w:rPr>
          <w:rFonts w:hint="default" w:ascii="宋体" w:hAnsi="宋体"/>
          <w:sz w:val="24"/>
        </w:rPr>
        <w:t>年</w:t>
      </w:r>
      <w:r>
        <w:rPr>
          <w:rFonts w:hint="eastAsia" w:ascii="宋体" w:hAnsi="宋体"/>
          <w:sz w:val="24"/>
          <w:lang w:val="en-US" w:eastAsia="zh-CN"/>
        </w:rPr>
        <w:t xml:space="preserve">  </w:t>
      </w:r>
      <w:r>
        <w:rPr>
          <w:rFonts w:hint="default" w:ascii="宋体" w:hAnsi="宋体"/>
          <w:sz w:val="24"/>
        </w:rPr>
        <w:t>月</w:t>
      </w:r>
      <w:r>
        <w:rPr>
          <w:rFonts w:hint="eastAsia" w:ascii="宋体" w:hAnsi="宋体"/>
          <w:sz w:val="24"/>
          <w:lang w:val="en-US" w:eastAsia="zh-CN"/>
        </w:rPr>
        <w:t xml:space="preserve"> </w:t>
      </w:r>
      <w:r>
        <w:rPr>
          <w:rFonts w:hint="default" w:ascii="宋体" w:hAnsi="宋体"/>
          <w:sz w:val="24"/>
        </w:rPr>
        <w:t>日止。</w:t>
      </w:r>
    </w:p>
    <w:p w14:paraId="03288B08">
      <w:pPr>
        <w:spacing w:line="360" w:lineRule="auto"/>
        <w:ind w:firstLine="480"/>
        <w:rPr>
          <w:rFonts w:hint="default" w:ascii="宋体" w:hAnsi="宋体"/>
          <w:b/>
          <w:bCs/>
          <w:sz w:val="24"/>
        </w:rPr>
      </w:pPr>
      <w:r>
        <w:rPr>
          <w:rFonts w:hint="eastAsia" w:ascii="宋体" w:hAnsi="宋体"/>
          <w:b/>
          <w:bCs/>
          <w:sz w:val="24"/>
          <w:lang w:val="en-US" w:eastAsia="zh-CN"/>
        </w:rPr>
        <w:t>四</w:t>
      </w:r>
      <w:r>
        <w:rPr>
          <w:rFonts w:hint="default" w:ascii="宋体" w:hAnsi="宋体"/>
          <w:b/>
          <w:bCs/>
          <w:sz w:val="24"/>
        </w:rPr>
        <w:t>、项目单价:</w:t>
      </w:r>
    </w:p>
    <w:p w14:paraId="76E5A847">
      <w:pPr>
        <w:spacing w:line="360" w:lineRule="auto"/>
        <w:ind w:firstLine="480"/>
        <w:rPr>
          <w:rFonts w:hint="eastAsia" w:ascii="宋体" w:hAnsi="宋体" w:eastAsia="宋体"/>
          <w:sz w:val="24"/>
          <w:lang w:eastAsia="zh-CN"/>
        </w:rPr>
      </w:pPr>
      <w:r>
        <w:rPr>
          <w:rFonts w:hint="default" w:ascii="宋体" w:hAnsi="宋体"/>
          <w:sz w:val="24"/>
        </w:rPr>
        <w:t>1、</w:t>
      </w:r>
      <w:r>
        <w:rPr>
          <w:rFonts w:hint="eastAsia" w:ascii="宋体" w:hAnsi="宋体"/>
          <w:sz w:val="24"/>
          <w:lang w:val="en-US" w:eastAsia="zh-CN"/>
        </w:rPr>
        <w:t>造价编制业务：</w:t>
      </w:r>
      <w:r>
        <w:rPr>
          <w:rFonts w:hint="eastAsia" w:ascii="宋体" w:hAnsi="宋体"/>
          <w:sz w:val="24"/>
          <w:lang w:eastAsia="zh-CN"/>
        </w:rPr>
        <w:t>根据</w:t>
      </w:r>
      <w:r>
        <w:rPr>
          <w:rFonts w:hint="eastAsia" w:ascii="宋体" w:hAnsi="宋体"/>
          <w:sz w:val="24"/>
          <w:lang w:val="en-US" w:eastAsia="zh-CN"/>
        </w:rPr>
        <w:t>甲方确认的编制的概算或预算金额</w:t>
      </w:r>
      <w:r>
        <w:rPr>
          <w:rFonts w:hint="eastAsia" w:ascii="宋体" w:hAnsi="宋体"/>
          <w:sz w:val="24"/>
          <w:lang w:eastAsia="zh-CN"/>
        </w:rPr>
        <w:t>按照</w:t>
      </w:r>
      <w:r>
        <w:rPr>
          <w:rFonts w:hint="eastAsia" w:ascii="宋体" w:hAnsi="宋体"/>
          <w:sz w:val="24"/>
          <w:lang w:val="en-US" w:eastAsia="zh-CN"/>
        </w:rPr>
        <w:t>招标文件及投标报价</w:t>
      </w:r>
      <w:r>
        <w:rPr>
          <w:rFonts w:hint="eastAsia" w:ascii="宋体" w:hAnsi="宋体"/>
          <w:sz w:val="24"/>
          <w:lang w:eastAsia="zh-CN"/>
        </w:rPr>
        <w:t>计费标准计取。</w:t>
      </w:r>
    </w:p>
    <w:p w14:paraId="2F191FAC">
      <w:pPr>
        <w:spacing w:line="360" w:lineRule="auto"/>
        <w:ind w:firstLine="480"/>
        <w:rPr>
          <w:rFonts w:hint="eastAsia" w:ascii="宋体" w:hAnsi="宋体" w:eastAsia="宋体"/>
          <w:sz w:val="24"/>
          <w:lang w:eastAsia="zh-CN"/>
        </w:rPr>
      </w:pPr>
      <w:r>
        <w:rPr>
          <w:rFonts w:hint="eastAsia" w:ascii="宋体" w:hAnsi="宋体"/>
          <w:sz w:val="24"/>
          <w:lang w:val="en-US" w:eastAsia="zh-CN"/>
        </w:rPr>
        <w:t>2、造价审核业务：</w:t>
      </w:r>
      <w:r>
        <w:rPr>
          <w:rFonts w:hint="eastAsia" w:ascii="宋体" w:hAnsi="宋体"/>
          <w:sz w:val="24"/>
          <w:lang w:eastAsia="zh-CN"/>
        </w:rPr>
        <w:t>根据项目送审工程造价金额按照</w:t>
      </w:r>
      <w:r>
        <w:rPr>
          <w:rFonts w:hint="eastAsia" w:ascii="宋体" w:hAnsi="宋体"/>
          <w:sz w:val="24"/>
          <w:lang w:val="en-US" w:eastAsia="zh-CN"/>
        </w:rPr>
        <w:t>招标文件及投标报价</w:t>
      </w:r>
      <w:r>
        <w:rPr>
          <w:rFonts w:hint="eastAsia" w:ascii="宋体" w:hAnsi="宋体"/>
          <w:sz w:val="24"/>
          <w:lang w:eastAsia="zh-CN"/>
        </w:rPr>
        <w:t>计费标准计取，送审工程造价金额详见经双方确认的审核报告或审核意见。</w:t>
      </w:r>
    </w:p>
    <w:p w14:paraId="1D8463AC">
      <w:pPr>
        <w:spacing w:line="360" w:lineRule="auto"/>
        <w:ind w:firstLine="480"/>
        <w:rPr>
          <w:rFonts w:hint="default" w:ascii="宋体" w:hAnsi="宋体"/>
          <w:sz w:val="24"/>
        </w:rPr>
      </w:pPr>
      <w:r>
        <w:rPr>
          <w:rFonts w:hint="eastAsia" w:ascii="宋体" w:hAnsi="宋体"/>
          <w:sz w:val="24"/>
          <w:lang w:val="en-US" w:eastAsia="zh-CN"/>
        </w:rPr>
        <w:t>3</w:t>
      </w:r>
      <w:r>
        <w:rPr>
          <w:rFonts w:hint="default" w:ascii="宋体" w:hAnsi="宋体"/>
          <w:sz w:val="24"/>
        </w:rPr>
        <w:t>、上述费用为乙方完成本合同约定工作所需的全部费用，包括劳务、管理、保险、利润、税金、人工费、设备费、劳保、调研费、评估费、差旅费、食宿费、通讯费、税费、招标代理服务费、评审费、成果文本制作费等完成本项目相关的全部费用。</w:t>
      </w:r>
    </w:p>
    <w:p w14:paraId="1DC8EF56">
      <w:pPr>
        <w:spacing w:line="360" w:lineRule="auto"/>
        <w:ind w:firstLine="480"/>
        <w:rPr>
          <w:rFonts w:hint="eastAsia" w:ascii="宋体" w:hAnsi="宋体"/>
          <w:b/>
          <w:bCs/>
          <w:sz w:val="24"/>
        </w:rPr>
      </w:pPr>
      <w:r>
        <w:rPr>
          <w:rFonts w:hint="eastAsia" w:ascii="宋体" w:hAnsi="宋体"/>
          <w:b/>
          <w:bCs/>
          <w:sz w:val="24"/>
          <w:lang w:val="en-US" w:eastAsia="zh-CN"/>
        </w:rPr>
        <w:t>五、</w:t>
      </w:r>
      <w:r>
        <w:rPr>
          <w:rFonts w:ascii="宋体" w:hAnsi="宋体"/>
          <w:b/>
          <w:bCs/>
          <w:sz w:val="24"/>
        </w:rPr>
        <w:t xml:space="preserve"> </w:t>
      </w:r>
      <w:r>
        <w:rPr>
          <w:rFonts w:hint="eastAsia" w:ascii="宋体" w:hAnsi="宋体"/>
          <w:b/>
          <w:bCs/>
          <w:sz w:val="24"/>
        </w:rPr>
        <w:t>协议支付形式:</w:t>
      </w:r>
    </w:p>
    <w:p w14:paraId="4568EE09">
      <w:pPr>
        <w:spacing w:line="360" w:lineRule="auto"/>
        <w:ind w:firstLine="480"/>
        <w:rPr>
          <w:rFonts w:hint="eastAsia" w:ascii="宋体" w:hAnsi="宋体"/>
          <w:sz w:val="24"/>
        </w:rPr>
      </w:pPr>
      <w:r>
        <w:rPr>
          <w:rFonts w:hint="eastAsia" w:ascii="宋体" w:hAnsi="宋体"/>
          <w:sz w:val="24"/>
        </w:rPr>
        <w:t>1、支付金额</w:t>
      </w:r>
      <w:r>
        <w:rPr>
          <w:rFonts w:hint="eastAsia" w:ascii="宋体" w:hAnsi="宋体"/>
          <w:sz w:val="24"/>
          <w:lang w:val="en-US" w:eastAsia="zh-CN"/>
        </w:rPr>
        <w:t>按照每个项目造价单独</w:t>
      </w:r>
      <w:r>
        <w:rPr>
          <w:rFonts w:hint="eastAsia" w:ascii="宋体" w:hAnsi="宋体"/>
          <w:sz w:val="24"/>
        </w:rPr>
        <w:t>进行核算(因不可抗力或乙方原因未能</w:t>
      </w:r>
      <w:r>
        <w:rPr>
          <w:rFonts w:hint="eastAsia" w:ascii="宋体" w:hAnsi="宋体"/>
          <w:sz w:val="24"/>
          <w:lang w:val="en-US" w:eastAsia="zh-CN"/>
        </w:rPr>
        <w:t>完全</w:t>
      </w:r>
      <w:r>
        <w:rPr>
          <w:rFonts w:hint="eastAsia" w:ascii="宋体" w:hAnsi="宋体"/>
          <w:sz w:val="24"/>
        </w:rPr>
        <w:t>完成工作则不支付)。</w:t>
      </w:r>
    </w:p>
    <w:p w14:paraId="48C46284">
      <w:pPr>
        <w:spacing w:line="360" w:lineRule="auto"/>
        <w:ind w:firstLine="480"/>
        <w:rPr>
          <w:rFonts w:hint="eastAsia" w:ascii="宋体" w:hAnsi="宋体"/>
          <w:sz w:val="24"/>
        </w:rPr>
      </w:pPr>
      <w:r>
        <w:rPr>
          <w:rFonts w:hint="eastAsia" w:ascii="宋体" w:hAnsi="宋体"/>
          <w:sz w:val="24"/>
        </w:rPr>
        <w:t>2、付款方式与步骤:</w:t>
      </w:r>
    </w:p>
    <w:p w14:paraId="18FB1C62">
      <w:pPr>
        <w:spacing w:line="360" w:lineRule="auto"/>
        <w:ind w:firstLine="480"/>
        <w:rPr>
          <w:rFonts w:hint="eastAsia" w:ascii="宋体" w:hAnsi="宋体"/>
          <w:sz w:val="24"/>
        </w:rPr>
      </w:pPr>
      <w:r>
        <w:rPr>
          <w:rFonts w:hint="eastAsia" w:ascii="宋体" w:hAnsi="宋体"/>
          <w:sz w:val="24"/>
        </w:rPr>
        <w:t>(1)支付金额以</w:t>
      </w:r>
      <w:r>
        <w:rPr>
          <w:rFonts w:hint="eastAsia" w:ascii="宋体" w:hAnsi="宋体"/>
          <w:sz w:val="24"/>
          <w:lang w:val="en-US" w:eastAsia="zh-CN"/>
        </w:rPr>
        <w:t>每个项目</w:t>
      </w:r>
      <w:r>
        <w:rPr>
          <w:rFonts w:hint="eastAsia" w:ascii="宋体" w:hAnsi="宋体"/>
          <w:sz w:val="24"/>
        </w:rPr>
        <w:t>实际</w:t>
      </w:r>
      <w:r>
        <w:rPr>
          <w:rFonts w:hint="eastAsia" w:ascii="宋体" w:hAnsi="宋体"/>
          <w:sz w:val="24"/>
          <w:lang w:val="en-US" w:eastAsia="zh-CN"/>
        </w:rPr>
        <w:t>造价单独</w:t>
      </w:r>
      <w:r>
        <w:rPr>
          <w:rFonts w:hint="eastAsia" w:ascii="宋体" w:hAnsi="宋体"/>
          <w:sz w:val="24"/>
        </w:rPr>
        <w:t>进行核算</w:t>
      </w:r>
      <w:r>
        <w:rPr>
          <w:rFonts w:hint="eastAsia" w:ascii="宋体" w:hAnsi="宋体"/>
          <w:sz w:val="24"/>
          <w:lang w:eastAsia="zh-CN"/>
        </w:rPr>
        <w:t>，</w:t>
      </w:r>
      <w:r>
        <w:rPr>
          <w:rFonts w:hint="eastAsia" w:ascii="宋体" w:hAnsi="宋体"/>
          <w:sz w:val="24"/>
          <w:lang w:val="en-US" w:eastAsia="zh-CN"/>
        </w:rPr>
        <w:t>具体支付方式以签定的单个项目采购合同约定</w:t>
      </w:r>
      <w:r>
        <w:rPr>
          <w:rFonts w:hint="eastAsia" w:ascii="宋体" w:hAnsi="宋体"/>
          <w:sz w:val="24"/>
        </w:rPr>
        <w:t>。</w:t>
      </w:r>
    </w:p>
    <w:p w14:paraId="135C80D3">
      <w:pPr>
        <w:spacing w:line="360" w:lineRule="auto"/>
        <w:ind w:firstLine="480"/>
        <w:rPr>
          <w:rFonts w:hint="eastAsia" w:ascii="宋体" w:hAnsi="宋体"/>
          <w:sz w:val="24"/>
        </w:rPr>
      </w:pPr>
      <w:r>
        <w:rPr>
          <w:rFonts w:hint="eastAsia" w:ascii="宋体" w:hAnsi="宋体"/>
          <w:sz w:val="24"/>
        </w:rPr>
        <w:t>(2)付款方式与步骤:</w:t>
      </w:r>
    </w:p>
    <w:p w14:paraId="73B48B79">
      <w:pPr>
        <w:spacing w:line="360" w:lineRule="auto"/>
        <w:ind w:firstLine="480"/>
        <w:rPr>
          <w:rFonts w:hint="eastAsia" w:ascii="宋体" w:hAnsi="宋体"/>
          <w:sz w:val="24"/>
        </w:rPr>
      </w:pPr>
      <w:r>
        <w:rPr>
          <w:rFonts w:hint="eastAsia" w:ascii="宋体" w:hAnsi="宋体"/>
          <w:sz w:val="24"/>
        </w:rPr>
        <w:t>供应商须提供《单项业务委托合同》原件、成果文本(加盖公章)、费用计算表及发票</w:t>
      </w:r>
      <w:r>
        <w:rPr>
          <w:rFonts w:hint="eastAsia" w:ascii="宋体" w:hAnsi="宋体"/>
          <w:sz w:val="24"/>
          <w:lang w:eastAsia="zh-CN"/>
        </w:rPr>
        <w:t>、</w:t>
      </w:r>
      <w:r>
        <w:rPr>
          <w:rFonts w:ascii="宋体" w:hAnsi="宋体"/>
          <w:sz w:val="24"/>
        </w:rPr>
        <w:t>付款申请书</w:t>
      </w:r>
      <w:r>
        <w:rPr>
          <w:rFonts w:hint="eastAsia" w:ascii="宋体" w:hAnsi="宋体"/>
          <w:sz w:val="24"/>
        </w:rPr>
        <w:t>方可结算支付业务费。每次付款前，乙方需提供付款申请及等额增值税发票后甲方支付款项，如乙方不能及时提供发票</w:t>
      </w:r>
      <w:r>
        <w:rPr>
          <w:rFonts w:hint="eastAsia" w:ascii="宋体" w:hAnsi="宋体"/>
          <w:sz w:val="24"/>
          <w:lang w:val="en-US" w:eastAsia="zh-CN"/>
        </w:rPr>
        <w:t>及上述材料</w:t>
      </w:r>
      <w:r>
        <w:rPr>
          <w:rFonts w:hint="eastAsia" w:ascii="宋体" w:hAnsi="宋体"/>
          <w:sz w:val="24"/>
        </w:rPr>
        <w:t>，甲方付款时间可相应顺延</w:t>
      </w:r>
      <w:r>
        <w:rPr>
          <w:rFonts w:hint="eastAsia" w:ascii="宋体" w:hAnsi="宋体"/>
          <w:sz w:val="24"/>
          <w:lang w:eastAsia="zh-CN"/>
        </w:rPr>
        <w:t>、</w:t>
      </w:r>
      <w:r>
        <w:rPr>
          <w:rFonts w:ascii="宋体" w:hAnsi="宋体"/>
          <w:sz w:val="24"/>
        </w:rPr>
        <w:t>不构成违约</w:t>
      </w:r>
      <w:r>
        <w:rPr>
          <w:rFonts w:hint="eastAsia" w:ascii="宋体" w:hAnsi="宋体"/>
          <w:sz w:val="24"/>
          <w:lang w:eastAsia="zh-CN"/>
        </w:rPr>
        <w:t>。</w:t>
      </w:r>
      <w:r>
        <w:rPr>
          <w:rFonts w:hint="eastAsia" w:ascii="宋体" w:hAnsi="宋体"/>
          <w:sz w:val="24"/>
        </w:rPr>
        <w:t>并且乙方不得延误设计成果的交付时间。</w:t>
      </w:r>
    </w:p>
    <w:p w14:paraId="0D113E38">
      <w:pPr>
        <w:spacing w:line="360" w:lineRule="auto"/>
        <w:rPr>
          <w:rFonts w:hint="eastAsia" w:ascii="宋体" w:hAnsi="宋体"/>
          <w:b/>
          <w:bCs/>
          <w:sz w:val="24"/>
        </w:rPr>
      </w:pPr>
      <w:r>
        <w:rPr>
          <w:rFonts w:ascii="宋体" w:hAnsi="宋体"/>
          <w:b/>
          <w:bCs/>
          <w:sz w:val="24"/>
        </w:rPr>
        <w:t>　</w:t>
      </w:r>
      <w:r>
        <w:rPr>
          <w:rFonts w:hint="eastAsia" w:ascii="宋体" w:hAnsi="宋体"/>
          <w:b/>
          <w:bCs/>
          <w:sz w:val="24"/>
          <w:lang w:val="en-US" w:eastAsia="zh-CN"/>
        </w:rPr>
        <w:t>六</w:t>
      </w:r>
      <w:r>
        <w:rPr>
          <w:rFonts w:hint="eastAsia" w:ascii="宋体" w:hAnsi="宋体"/>
          <w:b/>
          <w:bCs/>
          <w:sz w:val="24"/>
        </w:rPr>
        <w:t>、知识产权</w:t>
      </w:r>
    </w:p>
    <w:p w14:paraId="3D3E90C6">
      <w:pPr>
        <w:spacing w:line="360" w:lineRule="auto"/>
        <w:rPr>
          <w:rFonts w:hint="eastAsia" w:ascii="宋体" w:hAnsi="宋体"/>
          <w:sz w:val="24"/>
        </w:rPr>
      </w:pPr>
      <w:r>
        <w:rPr>
          <w:rFonts w:hint="eastAsia" w:ascii="宋体" w:hAnsi="宋体"/>
          <w:sz w:val="24"/>
        </w:rPr>
        <w:t>1.乙方所作出的项目编制成果的知识产权归甲方所有，未经甲方同意不得向第三方提供。</w:t>
      </w:r>
    </w:p>
    <w:p w14:paraId="628C4291">
      <w:pPr>
        <w:spacing w:line="360" w:lineRule="auto"/>
        <w:rPr>
          <w:rFonts w:hint="eastAsia" w:ascii="宋体" w:hAnsi="宋体"/>
          <w:sz w:val="24"/>
        </w:rPr>
      </w:pPr>
      <w:r>
        <w:rPr>
          <w:rFonts w:hint="eastAsia" w:ascii="宋体" w:hAnsi="宋体"/>
          <w:sz w:val="24"/>
        </w:rPr>
        <w:t>2.乙方保证其提交的技术成果为其独立完成的智力成果，不存在侵犯他人合法权益情形，如有第三方对乙方提交的技术成果主张侵权的，由乙方承担全部经济及法律责任，并赔偿因此给甲方造成的损失。</w:t>
      </w:r>
    </w:p>
    <w:p w14:paraId="4E1899EA">
      <w:pPr>
        <w:spacing w:line="360" w:lineRule="auto"/>
        <w:rPr>
          <w:rFonts w:hint="eastAsia" w:ascii="宋体" w:hAnsi="宋体"/>
          <w:sz w:val="24"/>
        </w:rPr>
      </w:pPr>
      <w:r>
        <w:rPr>
          <w:rFonts w:hint="eastAsia" w:ascii="宋体" w:hAnsi="宋体"/>
          <w:sz w:val="24"/>
        </w:rPr>
        <w:t>3.乙方单位或个人对外发表学术文章或进行学术交流如需引用工作成果内容，应征得甲方同意。</w:t>
      </w:r>
    </w:p>
    <w:p w14:paraId="55BF2344">
      <w:pPr>
        <w:spacing w:line="360" w:lineRule="auto"/>
        <w:rPr>
          <w:rFonts w:hint="eastAsia" w:ascii="宋体" w:hAnsi="宋体"/>
          <w:b/>
          <w:bCs/>
          <w:sz w:val="24"/>
        </w:rPr>
      </w:pPr>
      <w:r>
        <w:rPr>
          <w:rFonts w:hint="eastAsia" w:ascii="宋体" w:hAnsi="宋体"/>
          <w:b/>
          <w:bCs/>
          <w:sz w:val="24"/>
        </w:rPr>
        <w:t>七、权利和义务</w:t>
      </w:r>
    </w:p>
    <w:p w14:paraId="113CD6C8">
      <w:pPr>
        <w:spacing w:line="360" w:lineRule="auto"/>
        <w:rPr>
          <w:rFonts w:hint="eastAsia" w:ascii="宋体" w:hAnsi="宋体"/>
          <w:b/>
          <w:bCs/>
          <w:sz w:val="24"/>
        </w:rPr>
      </w:pPr>
      <w:r>
        <w:rPr>
          <w:rFonts w:hint="eastAsia" w:ascii="宋体" w:hAnsi="宋体"/>
          <w:b/>
          <w:bCs/>
          <w:sz w:val="24"/>
        </w:rPr>
        <w:t>1.甲方的权利和义务</w:t>
      </w:r>
    </w:p>
    <w:p w14:paraId="5DB49400">
      <w:pPr>
        <w:spacing w:line="360" w:lineRule="auto"/>
        <w:rPr>
          <w:rFonts w:hint="eastAsia" w:ascii="宋体" w:hAnsi="宋体"/>
          <w:sz w:val="24"/>
        </w:rPr>
      </w:pPr>
      <w:r>
        <w:rPr>
          <w:rFonts w:hint="eastAsia" w:ascii="宋体" w:hAnsi="宋体"/>
          <w:sz w:val="24"/>
        </w:rPr>
        <w:t>(1)甲方须向乙方提供与服务事项相关的文件、技术资料和基础资料等并对所提供的资料负责。</w:t>
      </w:r>
    </w:p>
    <w:p w14:paraId="2C9EFD9A">
      <w:pPr>
        <w:spacing w:line="360" w:lineRule="auto"/>
        <w:rPr>
          <w:rFonts w:hint="eastAsia" w:ascii="宋体" w:hAnsi="宋体"/>
          <w:sz w:val="24"/>
        </w:rPr>
      </w:pPr>
      <w:r>
        <w:rPr>
          <w:rFonts w:hint="eastAsia" w:ascii="宋体" w:hAnsi="宋体"/>
          <w:sz w:val="24"/>
        </w:rPr>
        <w:t>(2)甲方应为乙方履行本协议项下之义务提供必要的、合理的协助。</w:t>
      </w:r>
    </w:p>
    <w:p w14:paraId="0F66E7F4">
      <w:pPr>
        <w:spacing w:line="360" w:lineRule="auto"/>
        <w:rPr>
          <w:rFonts w:hint="eastAsia" w:ascii="宋体" w:hAnsi="宋体"/>
          <w:sz w:val="24"/>
        </w:rPr>
      </w:pPr>
      <w:r>
        <w:rPr>
          <w:rFonts w:hint="eastAsia" w:ascii="宋体" w:hAnsi="宋体"/>
          <w:sz w:val="24"/>
        </w:rPr>
        <w:t>(3)按本协议约定，及时支付项目服务费用。</w:t>
      </w:r>
    </w:p>
    <w:p w14:paraId="3CF8CA4D">
      <w:pPr>
        <w:spacing w:line="360" w:lineRule="auto"/>
        <w:rPr>
          <w:rFonts w:hint="eastAsia" w:ascii="宋体" w:hAnsi="宋体"/>
          <w:sz w:val="24"/>
        </w:rPr>
      </w:pPr>
      <w:r>
        <w:rPr>
          <w:rFonts w:hint="eastAsia" w:ascii="宋体" w:hAnsi="宋体"/>
          <w:sz w:val="24"/>
        </w:rPr>
        <w:t>(4)对乙方工作的进度享有知情权与监督权。</w:t>
      </w:r>
    </w:p>
    <w:p w14:paraId="335A3FE0">
      <w:pPr>
        <w:spacing w:line="360" w:lineRule="auto"/>
        <w:rPr>
          <w:rFonts w:hint="eastAsia" w:ascii="宋体" w:hAnsi="宋体"/>
          <w:b/>
          <w:bCs/>
          <w:sz w:val="24"/>
        </w:rPr>
      </w:pPr>
      <w:r>
        <w:rPr>
          <w:rFonts w:hint="eastAsia" w:ascii="宋体" w:hAnsi="宋体"/>
          <w:b/>
          <w:bCs/>
          <w:sz w:val="24"/>
        </w:rPr>
        <w:t>2.乙方的权利和义务</w:t>
      </w:r>
    </w:p>
    <w:p w14:paraId="38149002">
      <w:pPr>
        <w:spacing w:line="360" w:lineRule="auto"/>
        <w:rPr>
          <w:rFonts w:hint="eastAsia" w:ascii="宋体" w:hAnsi="宋体"/>
          <w:sz w:val="24"/>
        </w:rPr>
      </w:pPr>
      <w:r>
        <w:rPr>
          <w:rFonts w:hint="eastAsia" w:ascii="宋体" w:hAnsi="宋体"/>
          <w:sz w:val="24"/>
        </w:rPr>
        <w:t>(1)乙方对甲方提供的一切资料、服务过程中获悉的信息及有关资料文件应尽保密义务，非经甲方同意不得擅自公开或泄露，也不得用于任何商业用途及广告宜传。乙方的保密义务为永久，不论本协议是否变更、解除或终止，本条款均有效。</w:t>
      </w:r>
    </w:p>
    <w:p w14:paraId="0C35EF4D">
      <w:pPr>
        <w:spacing w:line="360" w:lineRule="auto"/>
        <w:rPr>
          <w:rFonts w:hint="eastAsia" w:ascii="宋体" w:hAnsi="宋体"/>
          <w:sz w:val="24"/>
        </w:rPr>
      </w:pPr>
      <w:r>
        <w:rPr>
          <w:rFonts w:hint="eastAsia" w:ascii="宋体" w:hAnsi="宋体"/>
          <w:sz w:val="24"/>
        </w:rPr>
        <w:t>(2)乙方应本着科学客观、实事求是、独立公正的原则，按照因家、省市有关规定及项目主管部门的要求，组织开展服务工作，按时完成任务，向甲方提供符合相应深度和规范要求的成果，并对所提交的成果文件负责。并接受甲方的监督和考核。</w:t>
      </w:r>
    </w:p>
    <w:p w14:paraId="6526ADD9">
      <w:pPr>
        <w:spacing w:line="360" w:lineRule="auto"/>
        <w:rPr>
          <w:rFonts w:hint="eastAsia" w:ascii="宋体" w:hAnsi="宋体"/>
          <w:sz w:val="24"/>
        </w:rPr>
      </w:pPr>
      <w:r>
        <w:rPr>
          <w:rFonts w:hint="eastAsia" w:ascii="宋体" w:hAnsi="宋体"/>
          <w:sz w:val="24"/>
        </w:rPr>
        <w:t>(3)乙方应建立业务日志，记录自签订合同至提交报告的所有时间节点，涉及人员均须签字，全程留痕。发生纠纷不能提供日志的，由乙方承担全部责任。(4)乙方必须对甲方负责，不得将受托的项目转包其他单位，同时加强对从业人员的执业管理，保证结果的公正、真实，不得损害甲方利益。</w:t>
      </w:r>
    </w:p>
    <w:p w14:paraId="2E1DB66A">
      <w:pPr>
        <w:spacing w:line="360" w:lineRule="auto"/>
        <w:rPr>
          <w:rFonts w:hint="eastAsia" w:ascii="宋体" w:hAnsi="宋体"/>
          <w:sz w:val="24"/>
        </w:rPr>
      </w:pPr>
      <w:r>
        <w:rPr>
          <w:rFonts w:hint="eastAsia" w:ascii="宋体" w:hAnsi="宋体"/>
          <w:sz w:val="24"/>
        </w:rPr>
        <w:t>(5)乙方对其工作人员在合同履行期间的一切行为负责，期间发生的一切安全事故责任及因此发生的人身、财产损害赔偿(包括乙方工作人员自身的损害及对第三人的损害)由乙方自行承担，与甲方无关。若导致甲方支付赔偿及其他费用，甲方有权就因此受到的损失(包括但不限于律师费、诉讼费、保全费、第三方中介机构费等实现债权的必要费用)向乙方索赔。</w:t>
      </w:r>
    </w:p>
    <w:p w14:paraId="2AA8A94D">
      <w:pPr>
        <w:spacing w:line="360" w:lineRule="auto"/>
        <w:rPr>
          <w:rFonts w:hint="eastAsia" w:ascii="宋体" w:hAnsi="宋体"/>
          <w:sz w:val="24"/>
        </w:rPr>
      </w:pPr>
      <w:r>
        <w:rPr>
          <w:rFonts w:hint="eastAsia" w:ascii="宋体" w:hAnsi="宋体"/>
          <w:sz w:val="24"/>
        </w:rPr>
        <w:t>(6)乙方对设计文件出现的遗漏或错误负责修改或补充，本合同生效后乙方要求终止或解除合同，乙方应将已收取的规划设计费全额返还甲方。</w:t>
      </w:r>
    </w:p>
    <w:p w14:paraId="6BCEA972">
      <w:pPr>
        <w:spacing w:line="360" w:lineRule="auto"/>
        <w:jc w:val="left"/>
        <w:rPr>
          <w:rFonts w:hint="eastAsia" w:ascii="宋体" w:hAnsi="宋体"/>
          <w:b/>
          <w:bCs w:val="0"/>
          <w:sz w:val="24"/>
        </w:rPr>
      </w:pPr>
      <w:r>
        <w:rPr>
          <w:rFonts w:hint="eastAsia" w:ascii="宋体" w:hAnsi="宋体"/>
          <w:b/>
          <w:bCs w:val="0"/>
          <w:sz w:val="24"/>
        </w:rPr>
        <w:t>八、双方约定</w:t>
      </w:r>
    </w:p>
    <w:p w14:paraId="6AB0B411">
      <w:pPr>
        <w:spacing w:line="360" w:lineRule="auto"/>
        <w:ind w:firstLine="480" w:firstLineChars="200"/>
        <w:jc w:val="left"/>
        <w:rPr>
          <w:rFonts w:hint="eastAsia" w:ascii="宋体" w:hAnsi="宋体"/>
          <w:b w:val="0"/>
          <w:bCs/>
          <w:sz w:val="24"/>
        </w:rPr>
      </w:pPr>
      <w:r>
        <w:rPr>
          <w:rFonts w:hint="eastAsia" w:ascii="宋体" w:hAnsi="宋体"/>
          <w:b w:val="0"/>
          <w:bCs/>
          <w:sz w:val="24"/>
        </w:rPr>
        <w:t>1.乙方不得将甲方委托的工作转交第三方完成。</w:t>
      </w:r>
    </w:p>
    <w:p w14:paraId="0671BE61">
      <w:pPr>
        <w:spacing w:line="360" w:lineRule="auto"/>
        <w:ind w:firstLine="480" w:firstLineChars="200"/>
        <w:jc w:val="left"/>
        <w:rPr>
          <w:rFonts w:hint="eastAsia" w:ascii="宋体" w:hAnsi="宋体"/>
          <w:b w:val="0"/>
          <w:bCs/>
          <w:sz w:val="24"/>
        </w:rPr>
      </w:pPr>
      <w:r>
        <w:rPr>
          <w:rFonts w:hint="eastAsia" w:ascii="宋体" w:hAnsi="宋体"/>
          <w:b w:val="0"/>
          <w:bCs/>
          <w:sz w:val="24"/>
        </w:rPr>
        <w:t>2.乙方在服务期为甲方提供</w:t>
      </w:r>
      <w:r>
        <w:rPr>
          <w:rFonts w:hint="eastAsia" w:ascii="宋体" w:hAnsi="宋体"/>
          <w:b w:val="0"/>
          <w:bCs/>
          <w:sz w:val="24"/>
          <w:lang w:val="en-US" w:eastAsia="zh-CN"/>
        </w:rPr>
        <w:t>项目造价咨询服务</w:t>
      </w:r>
      <w:r>
        <w:rPr>
          <w:rFonts w:hint="eastAsia" w:ascii="宋体" w:hAnsi="宋体"/>
          <w:b w:val="0"/>
          <w:bCs/>
          <w:sz w:val="24"/>
        </w:rPr>
        <w:t>，应当解答甲方在</w:t>
      </w:r>
      <w:r>
        <w:rPr>
          <w:rFonts w:hint="eastAsia" w:ascii="宋体" w:hAnsi="宋体"/>
          <w:b w:val="0"/>
          <w:bCs/>
          <w:sz w:val="24"/>
          <w:lang w:val="en-US" w:eastAsia="zh-CN"/>
        </w:rPr>
        <w:t>相应</w:t>
      </w:r>
      <w:r>
        <w:rPr>
          <w:rFonts w:hint="eastAsia" w:ascii="宋体" w:hAnsi="宋体"/>
          <w:b w:val="0"/>
          <w:bCs/>
          <w:sz w:val="24"/>
        </w:rPr>
        <w:t>项目遇到的问题，及时为甲方提出解决问题的建议，乙方不再另外收取费用。</w:t>
      </w:r>
    </w:p>
    <w:p w14:paraId="26A59476">
      <w:pPr>
        <w:spacing w:line="360" w:lineRule="auto"/>
        <w:ind w:firstLine="480" w:firstLineChars="200"/>
        <w:jc w:val="left"/>
        <w:rPr>
          <w:rFonts w:hint="eastAsia" w:ascii="宋体" w:hAnsi="宋体" w:eastAsia="宋体"/>
          <w:b w:val="0"/>
          <w:bCs/>
          <w:sz w:val="24"/>
          <w:lang w:val="en-US" w:eastAsia="zh-CN"/>
        </w:rPr>
      </w:pPr>
      <w:r>
        <w:rPr>
          <w:rFonts w:hint="eastAsia" w:ascii="宋体" w:hAnsi="宋体"/>
          <w:b w:val="0"/>
          <w:bCs/>
          <w:sz w:val="24"/>
        </w:rPr>
        <w:t>3.乙方应严格按照技术规范、标准等文件要求完成工作，遵守职业道德。对工作中的重要事项以及人员的专业判断进行记录，依照相关法律法规发表专业意见，出具成果文件，并对提交的成果的真实性、完整性、准确性负责</w:t>
      </w:r>
      <w:r>
        <w:rPr>
          <w:rFonts w:hint="eastAsia" w:ascii="宋体" w:hAnsi="宋体"/>
          <w:b w:val="0"/>
          <w:bCs/>
          <w:sz w:val="24"/>
          <w:lang w:eastAsia="zh-CN"/>
        </w:rPr>
        <w:t>。</w:t>
      </w:r>
    </w:p>
    <w:p w14:paraId="0419EF5D">
      <w:pPr>
        <w:spacing w:line="360" w:lineRule="auto"/>
        <w:ind w:firstLine="480" w:firstLineChars="200"/>
        <w:jc w:val="left"/>
        <w:rPr>
          <w:rFonts w:hint="eastAsia" w:ascii="宋体" w:hAnsi="宋体"/>
          <w:b w:val="0"/>
          <w:bCs/>
          <w:sz w:val="24"/>
        </w:rPr>
      </w:pPr>
      <w:r>
        <w:rPr>
          <w:rFonts w:hint="eastAsia" w:ascii="宋体" w:hAnsi="宋体"/>
          <w:b w:val="0"/>
          <w:bCs/>
          <w:sz w:val="24"/>
        </w:rPr>
        <w:t>4.乙方在服务期间，如有违规情况并经查实的，甲方有权终止合同并追究乙方违约责任。</w:t>
      </w:r>
    </w:p>
    <w:p w14:paraId="0E3CFF5D">
      <w:pPr>
        <w:spacing w:line="240" w:lineRule="auto"/>
        <w:ind w:firstLine="480" w:firstLineChars="200"/>
        <w:rPr>
          <w:rFonts w:hint="eastAsia" w:ascii="宋体" w:hAnsi="宋体"/>
          <w:b w:val="0"/>
          <w:bCs/>
          <w:sz w:val="24"/>
        </w:rPr>
      </w:pPr>
      <w:r>
        <w:rPr>
          <w:rFonts w:hint="eastAsia" w:ascii="宋体" w:hAnsi="宋体"/>
          <w:b w:val="0"/>
          <w:bCs/>
          <w:sz w:val="24"/>
        </w:rPr>
        <w:t>5.甲方认为有必要时，可以约谈、询问乙方的法人代表及相关负责人，乙方不得拒绝。</w:t>
      </w:r>
    </w:p>
    <w:p w14:paraId="6DE1B7D0">
      <w:pPr>
        <w:spacing w:line="240" w:lineRule="auto"/>
        <w:ind w:firstLine="480" w:firstLineChars="200"/>
        <w:rPr>
          <w:rFonts w:hint="eastAsia" w:ascii="宋体" w:hAnsi="宋体"/>
          <w:b w:val="0"/>
          <w:bCs/>
          <w:sz w:val="24"/>
        </w:rPr>
      </w:pPr>
    </w:p>
    <w:p w14:paraId="0E7388FD">
      <w:pPr>
        <w:spacing w:line="240" w:lineRule="auto"/>
        <w:ind w:firstLine="480" w:firstLineChars="200"/>
        <w:rPr>
          <w:rFonts w:hint="default" w:ascii="宋体" w:hAnsi="宋体" w:eastAsia="宋体"/>
          <w:b w:val="0"/>
          <w:bCs/>
          <w:sz w:val="24"/>
          <w:lang w:val="en-US" w:eastAsia="zh-CN"/>
        </w:rPr>
      </w:pPr>
      <w:r>
        <w:rPr>
          <w:rFonts w:hint="eastAsia" w:ascii="宋体" w:hAnsi="宋体"/>
          <w:b w:val="0"/>
          <w:bCs/>
          <w:sz w:val="24"/>
          <w:lang w:val="en-US" w:eastAsia="zh-CN"/>
        </w:rPr>
        <w:t>6.乙方如承接甲方的项目概算或预算编制业务，不可再承担该项目的审核业务。</w:t>
      </w:r>
    </w:p>
    <w:p w14:paraId="3EE91C94">
      <w:pPr>
        <w:spacing w:line="360" w:lineRule="auto"/>
        <w:jc w:val="left"/>
        <w:rPr>
          <w:rFonts w:hint="eastAsia" w:ascii="宋体" w:hAnsi="宋体"/>
          <w:b/>
          <w:bCs w:val="0"/>
          <w:sz w:val="24"/>
        </w:rPr>
      </w:pPr>
      <w:r>
        <w:rPr>
          <w:rFonts w:hint="eastAsia" w:ascii="宋体" w:hAnsi="宋体"/>
          <w:b/>
          <w:bCs w:val="0"/>
          <w:sz w:val="24"/>
        </w:rPr>
        <w:t>九、入围供应商的清退和补充规则</w:t>
      </w:r>
    </w:p>
    <w:p w14:paraId="631CCF49">
      <w:pPr>
        <w:spacing w:line="360" w:lineRule="auto"/>
        <w:jc w:val="left"/>
        <w:rPr>
          <w:rFonts w:hint="eastAsia" w:ascii="宋体" w:hAnsi="宋体"/>
          <w:b/>
          <w:bCs w:val="0"/>
          <w:sz w:val="24"/>
        </w:rPr>
      </w:pPr>
      <w:r>
        <w:rPr>
          <w:rFonts w:hint="eastAsia" w:ascii="宋体" w:hAnsi="宋体"/>
          <w:b/>
          <w:bCs w:val="0"/>
          <w:sz w:val="24"/>
        </w:rPr>
        <w:t>(一)清退规则</w:t>
      </w:r>
    </w:p>
    <w:p w14:paraId="2B0B1F87">
      <w:pPr>
        <w:spacing w:line="360" w:lineRule="auto"/>
        <w:ind w:firstLine="480" w:firstLineChars="200"/>
        <w:jc w:val="left"/>
        <w:rPr>
          <w:rFonts w:hint="eastAsia" w:ascii="宋体" w:hAnsi="宋体"/>
          <w:b w:val="0"/>
          <w:bCs/>
          <w:sz w:val="24"/>
        </w:rPr>
      </w:pPr>
      <w:r>
        <w:rPr>
          <w:rFonts w:hint="eastAsia" w:ascii="宋体" w:hAnsi="宋体"/>
          <w:b w:val="0"/>
          <w:bCs/>
          <w:sz w:val="24"/>
        </w:rPr>
        <w:t>1、根据《政府采购框架协议采购方式管理暂行办法》第十九条规定的情形处理。</w:t>
      </w:r>
    </w:p>
    <w:p w14:paraId="5B9D8C59">
      <w:pPr>
        <w:spacing w:line="360" w:lineRule="auto"/>
        <w:ind w:firstLine="480" w:firstLineChars="200"/>
        <w:jc w:val="left"/>
        <w:rPr>
          <w:rFonts w:hint="eastAsia" w:ascii="宋体" w:hAnsi="宋体"/>
          <w:b w:val="0"/>
          <w:bCs/>
          <w:sz w:val="24"/>
        </w:rPr>
      </w:pPr>
      <w:r>
        <w:rPr>
          <w:rFonts w:hint="eastAsia" w:ascii="宋体" w:hAnsi="宋体"/>
          <w:b w:val="0"/>
          <w:bCs/>
          <w:sz w:val="24"/>
        </w:rPr>
        <w:t>1.1、乙方有下列情形之一，尚未签订框架协议的，取消其入围资格:已签订框架协议的，解除与其签订的框架协议:</w:t>
      </w:r>
    </w:p>
    <w:p w14:paraId="489F5A3A">
      <w:pPr>
        <w:spacing w:line="360" w:lineRule="auto"/>
        <w:ind w:firstLine="480" w:firstLineChars="200"/>
        <w:jc w:val="left"/>
        <w:rPr>
          <w:rFonts w:hint="eastAsia" w:ascii="宋体" w:hAnsi="宋体"/>
          <w:b w:val="0"/>
          <w:bCs/>
          <w:sz w:val="24"/>
        </w:rPr>
      </w:pPr>
      <w:r>
        <w:rPr>
          <w:rFonts w:hint="eastAsia" w:ascii="宋体" w:hAnsi="宋体"/>
          <w:b w:val="0"/>
          <w:bCs/>
          <w:sz w:val="24"/>
        </w:rPr>
        <w:t>(1)恶意串通谋取入围或者协议成交的:</w:t>
      </w:r>
    </w:p>
    <w:p w14:paraId="57658DF3">
      <w:pPr>
        <w:spacing w:line="360" w:lineRule="auto"/>
        <w:ind w:firstLine="480" w:firstLineChars="200"/>
        <w:jc w:val="left"/>
        <w:rPr>
          <w:rFonts w:hint="eastAsia" w:ascii="宋体" w:hAnsi="宋体"/>
          <w:b w:val="0"/>
          <w:bCs/>
          <w:sz w:val="24"/>
        </w:rPr>
      </w:pPr>
      <w:r>
        <w:rPr>
          <w:rFonts w:hint="eastAsia" w:ascii="宋体" w:hAnsi="宋体"/>
          <w:b w:val="0"/>
          <w:bCs/>
          <w:sz w:val="24"/>
        </w:rPr>
        <w:t>(2)提供虚假材料谋取入围或者协议成交的:</w:t>
      </w:r>
    </w:p>
    <w:p w14:paraId="7E3CB069">
      <w:pPr>
        <w:spacing w:line="360" w:lineRule="auto"/>
        <w:ind w:firstLine="480" w:firstLineChars="200"/>
        <w:jc w:val="left"/>
        <w:rPr>
          <w:rFonts w:hint="eastAsia" w:ascii="宋体" w:hAnsi="宋体"/>
          <w:b w:val="0"/>
          <w:bCs/>
          <w:sz w:val="24"/>
        </w:rPr>
      </w:pPr>
      <w:r>
        <w:rPr>
          <w:rFonts w:hint="eastAsia" w:ascii="宋体" w:hAnsi="宋体"/>
          <w:b w:val="0"/>
          <w:bCs/>
          <w:sz w:val="24"/>
        </w:rPr>
        <w:t>(3)无正当理由拒不接受合同投予的:</w:t>
      </w:r>
    </w:p>
    <w:p w14:paraId="1C546FF9">
      <w:pPr>
        <w:spacing w:line="360" w:lineRule="auto"/>
        <w:ind w:firstLine="480" w:firstLineChars="200"/>
        <w:jc w:val="left"/>
        <w:rPr>
          <w:rFonts w:hint="eastAsia" w:ascii="宋体" w:hAnsi="宋体"/>
          <w:b w:val="0"/>
          <w:bCs/>
          <w:sz w:val="24"/>
        </w:rPr>
      </w:pPr>
      <w:r>
        <w:rPr>
          <w:rFonts w:hint="eastAsia" w:ascii="宋体" w:hAnsi="宋体"/>
          <w:b w:val="0"/>
          <w:bCs/>
          <w:sz w:val="24"/>
        </w:rPr>
        <w:t>(4)不履行协议义务或者履行协议义务不符合约定，经甲方请求行后仍不履行或者仍未按约定履行的:</w:t>
      </w:r>
    </w:p>
    <w:p w14:paraId="6F5871ED">
      <w:pPr>
        <w:spacing w:line="360" w:lineRule="auto"/>
        <w:ind w:firstLine="480" w:firstLineChars="200"/>
        <w:jc w:val="left"/>
        <w:rPr>
          <w:rFonts w:hint="eastAsia" w:ascii="宋体" w:hAnsi="宋体"/>
          <w:b w:val="0"/>
          <w:bCs/>
          <w:sz w:val="24"/>
        </w:rPr>
      </w:pPr>
      <w:r>
        <w:rPr>
          <w:rFonts w:hint="eastAsia" w:ascii="宋体" w:hAnsi="宋体"/>
          <w:b w:val="0"/>
          <w:bCs/>
          <w:sz w:val="24"/>
        </w:rPr>
        <w:t>(5)框架协议有效期内，因违法行为被禁止或限制参加政府采购活动的:</w:t>
      </w:r>
    </w:p>
    <w:p w14:paraId="00B16044">
      <w:pPr>
        <w:spacing w:line="360" w:lineRule="auto"/>
        <w:ind w:firstLine="480" w:firstLineChars="200"/>
        <w:jc w:val="left"/>
        <w:rPr>
          <w:rFonts w:hint="eastAsia" w:ascii="宋体" w:hAnsi="宋体"/>
          <w:b w:val="0"/>
          <w:bCs/>
          <w:sz w:val="24"/>
        </w:rPr>
      </w:pPr>
      <w:r>
        <w:rPr>
          <w:rFonts w:hint="eastAsia" w:ascii="宋体" w:hAnsi="宋体"/>
          <w:b w:val="0"/>
          <w:bCs/>
          <w:sz w:val="24"/>
        </w:rPr>
        <w:t>(6)供应商违反职业道德，有违规违纪问题的:</w:t>
      </w:r>
    </w:p>
    <w:p w14:paraId="3D42E02A">
      <w:pPr>
        <w:spacing w:line="360" w:lineRule="auto"/>
        <w:ind w:firstLine="480" w:firstLineChars="200"/>
        <w:jc w:val="left"/>
        <w:rPr>
          <w:rFonts w:hint="eastAsia" w:ascii="宋体" w:hAnsi="宋体"/>
          <w:b w:val="0"/>
          <w:bCs/>
          <w:sz w:val="24"/>
        </w:rPr>
      </w:pPr>
      <w:r>
        <w:rPr>
          <w:rFonts w:hint="eastAsia" w:ascii="宋体" w:hAnsi="宋体"/>
          <w:b w:val="0"/>
          <w:bCs/>
          <w:sz w:val="24"/>
        </w:rPr>
        <w:t>(7)框架协议约定的其他情形。</w:t>
      </w:r>
    </w:p>
    <w:p w14:paraId="206D9826">
      <w:pPr>
        <w:spacing w:line="360" w:lineRule="auto"/>
        <w:jc w:val="left"/>
        <w:rPr>
          <w:rFonts w:hint="eastAsia" w:ascii="宋体" w:hAnsi="宋体"/>
          <w:b w:val="0"/>
          <w:bCs/>
          <w:sz w:val="24"/>
        </w:rPr>
      </w:pPr>
      <w:r>
        <w:rPr>
          <w:rFonts w:hint="eastAsia" w:ascii="宋体" w:hAnsi="宋体"/>
          <w:b w:val="0"/>
          <w:bCs/>
          <w:sz w:val="24"/>
        </w:rPr>
        <w:t>2、服务期间，若存在以下情况:</w:t>
      </w:r>
    </w:p>
    <w:p w14:paraId="5E30CA9D">
      <w:pPr>
        <w:spacing w:line="360" w:lineRule="auto"/>
        <w:ind w:firstLine="480" w:firstLineChars="200"/>
        <w:jc w:val="left"/>
        <w:rPr>
          <w:rFonts w:hint="eastAsia" w:ascii="宋体" w:hAnsi="宋体"/>
          <w:b w:val="0"/>
          <w:bCs/>
          <w:sz w:val="24"/>
        </w:rPr>
      </w:pPr>
      <w:r>
        <w:rPr>
          <w:rFonts w:hint="eastAsia" w:ascii="宋体" w:hAnsi="宋体"/>
          <w:b w:val="0"/>
          <w:bCs/>
          <w:sz w:val="24"/>
        </w:rPr>
        <w:t>为加强对入围供应商的管理，提高服务的质量，对有以下情形的单位有权采取暂停支付、扣减服务费用或直接清退入围资格等措施。</w:t>
      </w:r>
    </w:p>
    <w:p w14:paraId="60B451B6">
      <w:pPr>
        <w:spacing w:line="360" w:lineRule="auto"/>
        <w:ind w:firstLine="480" w:firstLineChars="200"/>
        <w:jc w:val="left"/>
        <w:rPr>
          <w:rFonts w:hint="eastAsia" w:ascii="宋体" w:hAnsi="宋体"/>
          <w:b w:val="0"/>
          <w:bCs/>
          <w:sz w:val="24"/>
        </w:rPr>
      </w:pPr>
      <w:r>
        <w:rPr>
          <w:rFonts w:hint="eastAsia" w:ascii="宋体" w:hAnsi="宋体"/>
          <w:b w:val="0"/>
          <w:bCs/>
          <w:sz w:val="24"/>
        </w:rPr>
        <w:t>2.1、出现技术经济指标未经论证或论证错误、提交成果缺少、不齐或不准确、图文的格式和图例不符合规定要求等情况且不按照征集人的要求整改，出现第一次的，征集人有权采取暂停支付服务费:出现第二次的，征集人有权采取扣减服务费只支付合同金额的 20%，出现第三次的属情节严重，征集人有权不支付服务费用并取消其入围资格。</w:t>
      </w:r>
    </w:p>
    <w:p w14:paraId="51A7C56F">
      <w:pPr>
        <w:spacing w:line="360" w:lineRule="auto"/>
        <w:ind w:firstLine="480" w:firstLineChars="200"/>
        <w:jc w:val="left"/>
        <w:rPr>
          <w:rFonts w:hint="eastAsia" w:ascii="宋体" w:hAnsi="宋体"/>
          <w:b w:val="0"/>
          <w:bCs/>
          <w:sz w:val="24"/>
        </w:rPr>
      </w:pPr>
      <w:r>
        <w:rPr>
          <w:rFonts w:hint="eastAsia" w:ascii="宋体" w:hAnsi="宋体"/>
          <w:b w:val="0"/>
          <w:bCs/>
          <w:sz w:val="24"/>
        </w:rPr>
        <w:t>2.2、多次未能及时提交成果文件且无正当理由、在提交成果文件过程中，出现纰漏、错误以及在出现此类事情沟通中服务态度恶劣，出现第一次的，征集人有权采取暂停支付服务费:出现第二次的，征集人有权采取扣减服务费只支付合同金额的 20%，出现第三次的属情节严重，征集人有权不支付服务费用并取消其入围资格。</w:t>
      </w:r>
    </w:p>
    <w:p w14:paraId="689655B5">
      <w:pPr>
        <w:spacing w:line="360" w:lineRule="auto"/>
        <w:ind w:firstLine="480" w:firstLineChars="200"/>
        <w:jc w:val="left"/>
        <w:rPr>
          <w:rFonts w:hint="eastAsia" w:ascii="宋体" w:hAnsi="宋体"/>
          <w:b w:val="0"/>
          <w:bCs/>
          <w:sz w:val="24"/>
        </w:rPr>
      </w:pPr>
      <w:r>
        <w:rPr>
          <w:rFonts w:hint="eastAsia" w:ascii="宋体" w:hAnsi="宋体"/>
          <w:b w:val="0"/>
          <w:bCs/>
          <w:sz w:val="24"/>
        </w:rPr>
        <w:t>2.3、如入围供应商在服务期内出现违法违纪行为或者其他项目涉嫌违纪违规的，征集人有权终止其所有已承接项目的服务内容，取消其入围资格扣除所有已承接项目服务费并上报有关部门进行处理。</w:t>
      </w:r>
    </w:p>
    <w:p w14:paraId="68111D72">
      <w:pPr>
        <w:spacing w:line="360" w:lineRule="auto"/>
        <w:ind w:firstLine="480" w:firstLineChars="200"/>
        <w:jc w:val="left"/>
        <w:rPr>
          <w:rFonts w:hint="eastAsia" w:ascii="宋体" w:hAnsi="宋体"/>
          <w:b w:val="0"/>
          <w:bCs/>
          <w:sz w:val="24"/>
        </w:rPr>
      </w:pPr>
      <w:r>
        <w:rPr>
          <w:rFonts w:hint="eastAsia" w:ascii="宋体" w:hAnsi="宋体"/>
          <w:b w:val="0"/>
          <w:bCs/>
          <w:sz w:val="24"/>
        </w:rPr>
        <w:t>3、合同管理:入围及合同股约期间，入围供应商因专业技术人员无故更换或未到岗履职、违法违纪、重大责任事故或被行业主管部门通报批评、整改、建议注销或处罚的，采购人有权取消入围资格，并保留对其进一步处理的权利。</w:t>
      </w:r>
    </w:p>
    <w:p w14:paraId="10659729">
      <w:pPr>
        <w:spacing w:line="360" w:lineRule="auto"/>
        <w:jc w:val="left"/>
        <w:rPr>
          <w:rFonts w:hint="eastAsia" w:ascii="宋体" w:hAnsi="宋体"/>
          <w:b/>
          <w:bCs w:val="0"/>
          <w:sz w:val="24"/>
        </w:rPr>
      </w:pPr>
      <w:r>
        <w:rPr>
          <w:rFonts w:hint="eastAsia" w:ascii="宋体" w:hAnsi="宋体"/>
          <w:b/>
          <w:bCs w:val="0"/>
          <w:sz w:val="24"/>
        </w:rPr>
        <w:t>十、违约责任</w:t>
      </w:r>
    </w:p>
    <w:p w14:paraId="5CE44652">
      <w:pPr>
        <w:spacing w:line="360" w:lineRule="auto"/>
        <w:ind w:firstLine="480" w:firstLineChars="200"/>
        <w:jc w:val="left"/>
        <w:rPr>
          <w:rFonts w:hint="eastAsia" w:ascii="宋体" w:hAnsi="宋体"/>
          <w:b w:val="0"/>
          <w:bCs/>
          <w:sz w:val="24"/>
        </w:rPr>
      </w:pPr>
      <w:r>
        <w:rPr>
          <w:rFonts w:hint="eastAsia" w:ascii="宋体" w:hAnsi="宋体"/>
          <w:b w:val="0"/>
          <w:bCs/>
          <w:sz w:val="24"/>
        </w:rPr>
        <w:t>1.甲方违约造成乙方损失的，应按《中华人民共和国民法典》有关规定承担责任。项目支付费用的具体时间以《单项业务委托合同</w:t>
      </w:r>
      <w:r>
        <w:rPr>
          <w:rFonts w:hint="eastAsia" w:ascii="宋体" w:hAnsi="宋体"/>
          <w:b w:val="0"/>
          <w:bCs/>
          <w:sz w:val="24"/>
          <w:lang w:eastAsia="zh-CN"/>
        </w:rPr>
        <w:t>》</w:t>
      </w:r>
      <w:r>
        <w:rPr>
          <w:rFonts w:hint="eastAsia" w:ascii="宋体" w:hAnsi="宋体"/>
          <w:b w:val="0"/>
          <w:bCs/>
          <w:sz w:val="24"/>
        </w:rPr>
        <w:t>约定为准，如遇项目资金不足或者财政资金不到位，不视为甲方违约。</w:t>
      </w:r>
    </w:p>
    <w:p w14:paraId="6D9E0F99">
      <w:pPr>
        <w:spacing w:line="360" w:lineRule="auto"/>
        <w:ind w:firstLine="482" w:firstLineChars="200"/>
        <w:jc w:val="left"/>
        <w:rPr>
          <w:rFonts w:hint="eastAsia" w:ascii="宋体" w:hAnsi="宋体"/>
          <w:b/>
          <w:bCs w:val="0"/>
          <w:sz w:val="24"/>
        </w:rPr>
      </w:pPr>
      <w:r>
        <w:rPr>
          <w:rFonts w:hint="eastAsia" w:ascii="宋体" w:hAnsi="宋体"/>
          <w:b/>
          <w:bCs w:val="0"/>
          <w:sz w:val="24"/>
        </w:rPr>
        <w:t>2.乙方违约</w:t>
      </w:r>
    </w:p>
    <w:p w14:paraId="54C8FFAA">
      <w:pPr>
        <w:spacing w:line="360" w:lineRule="auto"/>
        <w:ind w:firstLine="480" w:firstLineChars="200"/>
        <w:jc w:val="left"/>
        <w:rPr>
          <w:rFonts w:hint="eastAsia" w:ascii="宋体" w:hAnsi="宋体"/>
          <w:b w:val="0"/>
          <w:bCs/>
          <w:sz w:val="24"/>
        </w:rPr>
      </w:pPr>
      <w:r>
        <w:rPr>
          <w:rFonts w:hint="eastAsia" w:ascii="宋体" w:hAnsi="宋体"/>
          <w:b w:val="0"/>
          <w:bCs/>
          <w:sz w:val="24"/>
        </w:rPr>
        <w:t>(1)乙方交付的成果不符合约定或甲方要求的，乙方无条件返工，乙方承担由此产生的一切费用。如乙方拒不返工或返工后交付的成果仍不符合约定或甲方要求的，甲方有权解除本框架合同及对应采购合同。</w:t>
      </w:r>
    </w:p>
    <w:p w14:paraId="7E15DCBD">
      <w:pPr>
        <w:spacing w:line="360" w:lineRule="auto"/>
        <w:ind w:firstLine="480" w:firstLineChars="200"/>
        <w:jc w:val="left"/>
        <w:rPr>
          <w:rFonts w:hint="eastAsia" w:ascii="宋体" w:hAnsi="宋体"/>
          <w:b w:val="0"/>
          <w:bCs/>
          <w:sz w:val="24"/>
        </w:rPr>
      </w:pPr>
      <w:r>
        <w:rPr>
          <w:rFonts w:hint="eastAsia" w:ascii="宋体" w:hAnsi="宋体"/>
          <w:b w:val="0"/>
          <w:bCs/>
          <w:sz w:val="24"/>
        </w:rPr>
        <w:t>(2)乙方其他违约责任按《中华人民共和国民法典》等相关法律法规赔偿因违约给甲方造成的损失。</w:t>
      </w:r>
    </w:p>
    <w:p w14:paraId="347FBADF">
      <w:pPr>
        <w:spacing w:line="360" w:lineRule="auto"/>
        <w:ind w:firstLine="480" w:firstLineChars="200"/>
        <w:jc w:val="left"/>
        <w:rPr>
          <w:rFonts w:hint="eastAsia" w:ascii="宋体" w:hAnsi="宋体"/>
          <w:b w:val="0"/>
          <w:bCs/>
          <w:sz w:val="24"/>
        </w:rPr>
      </w:pPr>
      <w:r>
        <w:rPr>
          <w:rFonts w:hint="eastAsia" w:ascii="宋体" w:hAnsi="宋体"/>
          <w:b w:val="0"/>
          <w:bCs/>
          <w:sz w:val="24"/>
        </w:rPr>
        <w:t>(3)乙方未得到甲方同意，擅自更换项目负责人及服务团队成员时，甲方有权书面通知乙方解除服务合同，且无需支付合同解除后的合同后续费用。</w:t>
      </w:r>
    </w:p>
    <w:p w14:paraId="0E6D2799">
      <w:pPr>
        <w:spacing w:line="360" w:lineRule="auto"/>
        <w:ind w:firstLine="480" w:firstLineChars="200"/>
        <w:jc w:val="left"/>
        <w:rPr>
          <w:rFonts w:hint="eastAsia" w:ascii="宋体" w:hAnsi="宋体"/>
          <w:b w:val="0"/>
          <w:bCs/>
          <w:sz w:val="24"/>
        </w:rPr>
      </w:pPr>
      <w:r>
        <w:rPr>
          <w:rFonts w:hint="eastAsia" w:ascii="宋体" w:hAnsi="宋体"/>
          <w:b w:val="0"/>
          <w:bCs/>
          <w:sz w:val="24"/>
        </w:rPr>
        <w:t>(4)乙方在履约期间违反有关规定，情节严重造成不良影响的，按照有关法律法规进行处罚。并取消今后三年内参与甲方组织的同类业务的采购服务</w:t>
      </w:r>
      <w:r>
        <w:rPr>
          <w:rFonts w:hint="eastAsia" w:ascii="宋体" w:hAnsi="宋体"/>
          <w:b w:val="0"/>
          <w:bCs/>
          <w:sz w:val="24"/>
          <w:lang w:eastAsia="zh-CN"/>
        </w:rPr>
        <w:t>。</w:t>
      </w:r>
    </w:p>
    <w:p w14:paraId="2FABD9BF">
      <w:pPr>
        <w:spacing w:line="360" w:lineRule="auto"/>
        <w:ind w:firstLine="480" w:firstLineChars="200"/>
        <w:jc w:val="left"/>
        <w:rPr>
          <w:rFonts w:hint="eastAsia" w:ascii="宋体" w:hAnsi="宋体"/>
          <w:b w:val="0"/>
          <w:bCs/>
          <w:sz w:val="24"/>
        </w:rPr>
      </w:pPr>
      <w:r>
        <w:rPr>
          <w:rFonts w:hint="eastAsia" w:ascii="宋体" w:hAnsi="宋体"/>
          <w:b w:val="0"/>
          <w:bCs/>
          <w:sz w:val="24"/>
        </w:rPr>
        <w:t>(5)乙方拒绝甲方约谈、询问的，甲方有权暂停委托乙方任务，直至乙方相关人员接受甲方约谈、询问为止。</w:t>
      </w:r>
    </w:p>
    <w:p w14:paraId="11B75B91">
      <w:pPr>
        <w:spacing w:line="360" w:lineRule="auto"/>
        <w:ind w:firstLine="480" w:firstLineChars="200"/>
        <w:jc w:val="left"/>
        <w:rPr>
          <w:rFonts w:hint="eastAsia" w:ascii="宋体" w:hAnsi="宋体"/>
          <w:b w:val="0"/>
          <w:bCs/>
          <w:sz w:val="24"/>
        </w:rPr>
      </w:pPr>
      <w:r>
        <w:rPr>
          <w:rFonts w:hint="eastAsia" w:ascii="宋体" w:hAnsi="宋体"/>
          <w:b w:val="0"/>
          <w:bCs/>
          <w:sz w:val="24"/>
        </w:rPr>
        <w:t>(6)乙方未满足征集文件响应内容及承诺的，甲方有权解除本框架合同及对应采购合同，且无需支付合同解除后的合同后续费用。</w:t>
      </w:r>
    </w:p>
    <w:p w14:paraId="5DAD9E4E">
      <w:pPr>
        <w:spacing w:line="360" w:lineRule="auto"/>
        <w:ind w:firstLine="480" w:firstLineChars="200"/>
        <w:jc w:val="left"/>
        <w:rPr>
          <w:rFonts w:hint="eastAsia" w:ascii="宋体" w:hAnsi="宋体"/>
          <w:b w:val="0"/>
          <w:bCs/>
          <w:sz w:val="24"/>
        </w:rPr>
      </w:pPr>
      <w:r>
        <w:rPr>
          <w:rFonts w:hint="eastAsia" w:ascii="宋体" w:hAnsi="宋体"/>
          <w:b w:val="0"/>
          <w:bCs/>
          <w:sz w:val="24"/>
        </w:rPr>
        <w:t>(7)乙方未能按照合同约定完成工作进度或未能如期提交成果文件的，违约金按费总额的千分之一每日计算。乙方逾期超过15日的，甲方有权单方解除本合同，乙方应将已收取的</w:t>
      </w:r>
      <w:r>
        <w:rPr>
          <w:rFonts w:hint="eastAsia" w:ascii="宋体" w:hAnsi="宋体"/>
          <w:b w:val="0"/>
          <w:bCs/>
          <w:sz w:val="24"/>
          <w:lang w:val="en-US" w:eastAsia="zh-CN"/>
        </w:rPr>
        <w:t>费用</w:t>
      </w:r>
      <w:r>
        <w:rPr>
          <w:rFonts w:hint="eastAsia" w:ascii="宋体" w:hAnsi="宋体"/>
          <w:b w:val="0"/>
          <w:bCs/>
          <w:sz w:val="24"/>
        </w:rPr>
        <w:t>全额返还给甲方，并赔偿甲方总费用15%的违约金。</w:t>
      </w:r>
    </w:p>
    <w:p w14:paraId="5810E24B">
      <w:pPr>
        <w:spacing w:line="360" w:lineRule="auto"/>
        <w:ind w:firstLine="480" w:firstLineChars="200"/>
        <w:jc w:val="left"/>
        <w:rPr>
          <w:rFonts w:hint="default" w:ascii="宋体" w:hAnsi="宋体" w:eastAsia="宋体"/>
          <w:b w:val="0"/>
          <w:bCs/>
          <w:sz w:val="24"/>
          <w:lang w:val="en-US" w:eastAsia="zh-CN"/>
        </w:rPr>
      </w:pPr>
      <w:r>
        <w:rPr>
          <w:rFonts w:hint="eastAsia" w:ascii="宋体" w:hAnsi="宋体"/>
          <w:b w:val="0"/>
          <w:bCs/>
          <w:sz w:val="24"/>
          <w:lang w:eastAsia="zh-CN"/>
        </w:rPr>
        <w:t>（</w:t>
      </w:r>
      <w:r>
        <w:rPr>
          <w:rFonts w:hint="eastAsia" w:ascii="宋体" w:hAnsi="宋体"/>
          <w:b w:val="0"/>
          <w:bCs/>
          <w:sz w:val="24"/>
          <w:lang w:val="en-US" w:eastAsia="zh-CN"/>
        </w:rPr>
        <w:t>8</w:t>
      </w:r>
      <w:r>
        <w:rPr>
          <w:rFonts w:hint="eastAsia" w:ascii="宋体" w:hAnsi="宋体"/>
          <w:b w:val="0"/>
          <w:bCs/>
          <w:sz w:val="24"/>
          <w:lang w:eastAsia="zh-CN"/>
        </w:rPr>
        <w:t>）</w:t>
      </w:r>
      <w:r>
        <w:rPr>
          <w:rFonts w:hint="eastAsia" w:ascii="宋体" w:hAnsi="宋体"/>
          <w:b w:val="0"/>
          <w:bCs/>
          <w:sz w:val="24"/>
          <w:lang w:val="en-US" w:eastAsia="zh-CN"/>
        </w:rPr>
        <w:t>乙方需依照投标人员为甲方提供造价咨询服务，未按对应招标人员提供服务的，</w:t>
      </w:r>
      <w:r>
        <w:rPr>
          <w:rFonts w:hint="eastAsia" w:ascii="宋体" w:hAnsi="宋体"/>
          <w:b w:val="0"/>
          <w:bCs/>
          <w:sz w:val="24"/>
        </w:rPr>
        <w:t>甲方有权解除本框架合同及对应采购合同。</w:t>
      </w:r>
    </w:p>
    <w:p w14:paraId="4FE61321">
      <w:pPr>
        <w:spacing w:line="360" w:lineRule="auto"/>
        <w:jc w:val="left"/>
        <w:rPr>
          <w:rFonts w:hint="eastAsia" w:ascii="宋体" w:hAnsi="宋体"/>
          <w:b/>
          <w:bCs w:val="0"/>
          <w:sz w:val="24"/>
        </w:rPr>
      </w:pPr>
      <w:r>
        <w:rPr>
          <w:rFonts w:hint="eastAsia" w:ascii="宋体" w:hAnsi="宋体"/>
          <w:b/>
          <w:bCs w:val="0"/>
          <w:sz w:val="24"/>
        </w:rPr>
        <w:t>十一、免贵条款</w:t>
      </w:r>
    </w:p>
    <w:p w14:paraId="170C04E7">
      <w:pPr>
        <w:spacing w:line="360" w:lineRule="auto"/>
        <w:ind w:firstLine="480" w:firstLineChars="200"/>
        <w:jc w:val="left"/>
        <w:rPr>
          <w:rFonts w:hint="eastAsia" w:ascii="宋体" w:hAnsi="宋体"/>
          <w:b w:val="0"/>
          <w:bCs/>
          <w:sz w:val="24"/>
        </w:rPr>
      </w:pPr>
      <w:r>
        <w:rPr>
          <w:rFonts w:hint="eastAsia" w:ascii="宋体" w:hAnsi="宋体"/>
          <w:b w:val="0"/>
          <w:bCs/>
          <w:sz w:val="24"/>
        </w:rPr>
        <w:t>1.出现不可抗力事件发生后，应立即通知对方，并附送有关权威机构出具的证明。</w:t>
      </w:r>
    </w:p>
    <w:p w14:paraId="7EC6FEF1">
      <w:pPr>
        <w:spacing w:line="360" w:lineRule="auto"/>
        <w:ind w:firstLine="480" w:firstLineChars="200"/>
        <w:jc w:val="left"/>
        <w:rPr>
          <w:rFonts w:hint="eastAsia" w:ascii="宋体" w:hAnsi="宋体"/>
          <w:b w:val="0"/>
          <w:bCs/>
          <w:sz w:val="24"/>
        </w:rPr>
      </w:pPr>
      <w:r>
        <w:rPr>
          <w:rFonts w:hint="eastAsia" w:ascii="宋体" w:hAnsi="宋体"/>
          <w:b w:val="0"/>
          <w:bCs/>
          <w:sz w:val="24"/>
        </w:rPr>
        <w:t>2.出现不可抗力事件延续120天以上，双方应通过友好协商，确定是否继续履行框架协议。</w:t>
      </w:r>
    </w:p>
    <w:p w14:paraId="0E0DF5ED">
      <w:pPr>
        <w:spacing w:line="360" w:lineRule="auto"/>
        <w:ind w:firstLine="480" w:firstLineChars="200"/>
        <w:jc w:val="left"/>
        <w:rPr>
          <w:rFonts w:hint="eastAsia" w:ascii="宋体" w:hAnsi="宋体"/>
          <w:b w:val="0"/>
          <w:bCs/>
          <w:sz w:val="24"/>
        </w:rPr>
      </w:pPr>
      <w:r>
        <w:rPr>
          <w:rFonts w:hint="eastAsia" w:ascii="宋体" w:hAnsi="宋体"/>
          <w:b w:val="0"/>
          <w:bCs/>
          <w:sz w:val="24"/>
        </w:rPr>
        <w:t>3.若因政策性、技术性等原因导致框架协议无法继续服行，甲方有权终止本框架协议，甲乙双方据实结算各采购合同中项目费用，甲乙双方均无需承担违约责任。</w:t>
      </w:r>
    </w:p>
    <w:p w14:paraId="5A2BC3CA">
      <w:pPr>
        <w:spacing w:line="360" w:lineRule="auto"/>
        <w:jc w:val="left"/>
        <w:rPr>
          <w:rFonts w:hint="eastAsia" w:ascii="宋体" w:hAnsi="宋体" w:eastAsia="宋体"/>
          <w:b/>
          <w:bCs w:val="0"/>
          <w:sz w:val="24"/>
        </w:rPr>
      </w:pPr>
      <w:r>
        <w:rPr>
          <w:rFonts w:hint="eastAsia" w:ascii="宋体" w:hAnsi="宋体" w:eastAsia="宋体"/>
          <w:b/>
          <w:bCs w:val="0"/>
          <w:sz w:val="24"/>
        </w:rPr>
        <w:t>十</w:t>
      </w:r>
      <w:r>
        <w:rPr>
          <w:rFonts w:hint="eastAsia" w:ascii="宋体" w:hAnsi="宋体" w:eastAsia="宋体"/>
          <w:b/>
          <w:bCs w:val="0"/>
          <w:sz w:val="24"/>
          <w:lang w:val="en-US" w:eastAsia="zh-CN"/>
        </w:rPr>
        <w:t>二</w:t>
      </w:r>
      <w:r>
        <w:rPr>
          <w:rFonts w:hint="eastAsia" w:ascii="宋体" w:hAnsi="宋体" w:eastAsia="宋体"/>
          <w:b/>
          <w:bCs w:val="0"/>
          <w:sz w:val="24"/>
        </w:rPr>
        <w:t>、误差罚则</w:t>
      </w:r>
    </w:p>
    <w:p w14:paraId="7C4C2DF4">
      <w:pPr>
        <w:spacing w:line="360" w:lineRule="auto"/>
        <w:ind w:firstLine="480" w:firstLineChars="200"/>
        <w:jc w:val="left"/>
        <w:rPr>
          <w:rFonts w:hint="eastAsia" w:ascii="宋体" w:hAnsi="宋体"/>
          <w:b w:val="0"/>
          <w:bCs/>
          <w:sz w:val="24"/>
        </w:rPr>
      </w:pPr>
      <w:r>
        <w:rPr>
          <w:rFonts w:hint="eastAsia" w:ascii="宋体" w:hAnsi="宋体"/>
          <w:b w:val="0"/>
          <w:bCs/>
          <w:sz w:val="24"/>
        </w:rPr>
        <w:t>乙方的审核结果上级部门、审计、巡视组等进行抽查稽核出现复核偏差(如错套定额、点错小数点、重项、项、工程量计算错误、高估冒算、因没有到现场核实导致造价失实等)，根据其复核偏差率(指乙方的审核结果与抽查稽核结果的对比)对乙方付费处理如下:</w:t>
      </w:r>
    </w:p>
    <w:p w14:paraId="61DD2C6D">
      <w:pPr>
        <w:spacing w:line="360" w:lineRule="auto"/>
        <w:ind w:firstLine="482" w:firstLineChars="200"/>
        <w:jc w:val="left"/>
        <w:rPr>
          <w:rFonts w:hint="eastAsia" w:ascii="宋体" w:hAnsi="宋体"/>
          <w:b/>
          <w:bCs w:val="0"/>
          <w:sz w:val="24"/>
        </w:rPr>
      </w:pPr>
      <w:r>
        <w:rPr>
          <w:rFonts w:hint="eastAsia" w:ascii="宋体" w:hAnsi="宋体"/>
          <w:b/>
          <w:bCs w:val="0"/>
          <w:sz w:val="24"/>
        </w:rPr>
        <w:t>1.施工图预算</w:t>
      </w:r>
    </w:p>
    <w:p w14:paraId="446F6506">
      <w:pPr>
        <w:spacing w:line="360" w:lineRule="auto"/>
        <w:jc w:val="left"/>
        <w:rPr>
          <w:rFonts w:hint="eastAsia" w:ascii="宋体" w:hAnsi="宋体"/>
          <w:b w:val="0"/>
          <w:bCs/>
          <w:sz w:val="24"/>
        </w:rPr>
      </w:pPr>
      <w:r>
        <w:rPr>
          <w:rFonts w:hint="eastAsia" w:ascii="宋体" w:hAnsi="宋体"/>
          <w:b w:val="0"/>
          <w:bCs/>
          <w:sz w:val="24"/>
        </w:rPr>
        <w:t>(1)复核偏差在</w:t>
      </w:r>
      <w:r>
        <w:rPr>
          <w:rFonts w:hint="eastAsia" w:ascii="宋体" w:hAnsi="宋体"/>
          <w:b w:val="0"/>
          <w:bCs/>
          <w:sz w:val="24"/>
          <w:lang w:val="en-US" w:eastAsia="zh-CN"/>
        </w:rPr>
        <w:t>10</w:t>
      </w:r>
      <w:r>
        <w:rPr>
          <w:rFonts w:hint="eastAsia" w:ascii="宋体" w:hAnsi="宋体"/>
          <w:b w:val="0"/>
          <w:bCs/>
          <w:sz w:val="24"/>
        </w:rPr>
        <w:t>%以上(不含</w:t>
      </w:r>
      <w:r>
        <w:rPr>
          <w:rFonts w:hint="eastAsia" w:ascii="宋体" w:hAnsi="宋体"/>
          <w:b w:val="0"/>
          <w:bCs/>
          <w:sz w:val="24"/>
          <w:lang w:val="en-US" w:eastAsia="zh-CN"/>
        </w:rPr>
        <w:t>10</w:t>
      </w:r>
      <w:r>
        <w:rPr>
          <w:rFonts w:hint="eastAsia" w:ascii="宋体" w:hAnsi="宋体"/>
          <w:b w:val="0"/>
          <w:bCs/>
          <w:sz w:val="24"/>
        </w:rPr>
        <w:t>%)、</w:t>
      </w:r>
      <w:r>
        <w:rPr>
          <w:rFonts w:hint="eastAsia" w:ascii="宋体" w:hAnsi="宋体"/>
          <w:b w:val="0"/>
          <w:bCs/>
          <w:sz w:val="24"/>
          <w:lang w:val="en-US" w:eastAsia="zh-CN"/>
        </w:rPr>
        <w:t>13</w:t>
      </w:r>
      <w:r>
        <w:rPr>
          <w:rFonts w:hint="eastAsia" w:ascii="宋体" w:hAnsi="宋体"/>
          <w:b w:val="0"/>
          <w:bCs/>
          <w:sz w:val="24"/>
        </w:rPr>
        <w:t>%以下(含</w:t>
      </w:r>
      <w:r>
        <w:rPr>
          <w:rFonts w:hint="eastAsia" w:ascii="宋体" w:hAnsi="宋体"/>
          <w:b w:val="0"/>
          <w:bCs/>
          <w:sz w:val="24"/>
          <w:lang w:val="en-US" w:eastAsia="zh-CN"/>
        </w:rPr>
        <w:t>13</w:t>
      </w:r>
      <w:r>
        <w:rPr>
          <w:rFonts w:hint="eastAsia" w:ascii="宋体" w:hAnsi="宋体"/>
          <w:b w:val="0"/>
          <w:bCs/>
          <w:sz w:val="24"/>
        </w:rPr>
        <w:t>%)的，扣除该项目咨询服务费的 20%;</w:t>
      </w:r>
    </w:p>
    <w:p w14:paraId="766A064C">
      <w:pPr>
        <w:spacing w:line="360" w:lineRule="auto"/>
        <w:jc w:val="left"/>
        <w:rPr>
          <w:rFonts w:hint="eastAsia" w:ascii="宋体" w:hAnsi="宋体"/>
          <w:b w:val="0"/>
          <w:bCs/>
          <w:sz w:val="24"/>
        </w:rPr>
      </w:pPr>
      <w:r>
        <w:rPr>
          <w:rFonts w:hint="eastAsia" w:ascii="宋体" w:hAnsi="宋体"/>
          <w:b w:val="0"/>
          <w:bCs/>
          <w:sz w:val="24"/>
        </w:rPr>
        <w:t>(2)复核偏差率在</w:t>
      </w:r>
      <w:r>
        <w:rPr>
          <w:rFonts w:hint="eastAsia" w:ascii="宋体" w:hAnsi="宋体"/>
          <w:b w:val="0"/>
          <w:bCs/>
          <w:sz w:val="24"/>
          <w:lang w:val="en-US" w:eastAsia="zh-CN"/>
        </w:rPr>
        <w:t>13</w:t>
      </w:r>
      <w:r>
        <w:rPr>
          <w:rFonts w:hint="eastAsia" w:ascii="宋体" w:hAnsi="宋体"/>
          <w:b w:val="0"/>
          <w:bCs/>
          <w:sz w:val="24"/>
        </w:rPr>
        <w:t>%以上(不含</w:t>
      </w:r>
      <w:r>
        <w:rPr>
          <w:rFonts w:hint="eastAsia" w:ascii="宋体" w:hAnsi="宋体"/>
          <w:b w:val="0"/>
          <w:bCs/>
          <w:sz w:val="24"/>
          <w:lang w:val="en-US" w:eastAsia="zh-CN"/>
        </w:rPr>
        <w:t>13</w:t>
      </w:r>
      <w:r>
        <w:rPr>
          <w:rFonts w:hint="eastAsia" w:ascii="宋体" w:hAnsi="宋体"/>
          <w:b w:val="0"/>
          <w:bCs/>
          <w:sz w:val="24"/>
        </w:rPr>
        <w:t>%)、</w:t>
      </w:r>
      <w:r>
        <w:rPr>
          <w:rFonts w:hint="eastAsia" w:ascii="宋体" w:hAnsi="宋体"/>
          <w:b w:val="0"/>
          <w:bCs/>
          <w:sz w:val="24"/>
          <w:lang w:val="en-US" w:eastAsia="zh-CN"/>
        </w:rPr>
        <w:t>18</w:t>
      </w:r>
      <w:r>
        <w:rPr>
          <w:rFonts w:hint="eastAsia" w:ascii="宋体" w:hAnsi="宋体"/>
          <w:b w:val="0"/>
          <w:bCs/>
          <w:sz w:val="24"/>
        </w:rPr>
        <w:t>%以下(含</w:t>
      </w:r>
      <w:r>
        <w:rPr>
          <w:rFonts w:hint="eastAsia" w:ascii="宋体" w:hAnsi="宋体"/>
          <w:b w:val="0"/>
          <w:bCs/>
          <w:sz w:val="24"/>
          <w:lang w:val="en-US" w:eastAsia="zh-CN"/>
        </w:rPr>
        <w:t>18</w:t>
      </w:r>
      <w:r>
        <w:rPr>
          <w:rFonts w:hint="eastAsia" w:ascii="宋体" w:hAnsi="宋体"/>
          <w:b w:val="0"/>
          <w:bCs/>
          <w:sz w:val="24"/>
        </w:rPr>
        <w:t>%)的，扣除该项目咨询服务费的 50%;</w:t>
      </w:r>
    </w:p>
    <w:p w14:paraId="444B1F77">
      <w:pPr>
        <w:spacing w:line="360" w:lineRule="auto"/>
        <w:jc w:val="left"/>
        <w:rPr>
          <w:rFonts w:hint="eastAsia" w:ascii="宋体" w:hAnsi="宋体"/>
          <w:b w:val="0"/>
          <w:bCs/>
          <w:sz w:val="24"/>
        </w:rPr>
      </w:pPr>
      <w:r>
        <w:rPr>
          <w:rFonts w:hint="eastAsia" w:ascii="宋体" w:hAnsi="宋体"/>
          <w:b w:val="0"/>
          <w:bCs/>
          <w:sz w:val="24"/>
        </w:rPr>
        <w:t>(3)复核偏差率在</w:t>
      </w:r>
      <w:r>
        <w:rPr>
          <w:rFonts w:hint="eastAsia" w:ascii="宋体" w:hAnsi="宋体"/>
          <w:b w:val="0"/>
          <w:bCs/>
          <w:sz w:val="24"/>
          <w:lang w:val="en-US" w:eastAsia="zh-CN"/>
        </w:rPr>
        <w:t>18</w:t>
      </w:r>
      <w:r>
        <w:rPr>
          <w:rFonts w:hint="eastAsia" w:ascii="宋体" w:hAnsi="宋体"/>
          <w:b w:val="0"/>
          <w:bCs/>
          <w:sz w:val="24"/>
        </w:rPr>
        <w:t>%以上(不含</w:t>
      </w:r>
      <w:r>
        <w:rPr>
          <w:rFonts w:hint="eastAsia" w:ascii="宋体" w:hAnsi="宋体"/>
          <w:b w:val="0"/>
          <w:bCs/>
          <w:sz w:val="24"/>
          <w:lang w:val="en-US" w:eastAsia="zh-CN"/>
        </w:rPr>
        <w:t>18</w:t>
      </w:r>
      <w:r>
        <w:rPr>
          <w:rFonts w:hint="eastAsia" w:ascii="宋体" w:hAnsi="宋体"/>
          <w:b w:val="0"/>
          <w:bCs/>
          <w:sz w:val="24"/>
        </w:rPr>
        <w:t>%)，扣除该项目咨询服务费的100%。</w:t>
      </w:r>
    </w:p>
    <w:p w14:paraId="67CECE04">
      <w:pPr>
        <w:spacing w:line="360" w:lineRule="auto"/>
        <w:ind w:firstLine="482" w:firstLineChars="200"/>
        <w:jc w:val="left"/>
        <w:rPr>
          <w:rFonts w:hint="eastAsia" w:ascii="宋体" w:hAnsi="宋体"/>
          <w:b/>
          <w:bCs w:val="0"/>
          <w:sz w:val="24"/>
        </w:rPr>
      </w:pPr>
      <w:r>
        <w:rPr>
          <w:rFonts w:hint="default" w:ascii="宋体" w:hAnsi="宋体"/>
          <w:b/>
          <w:bCs w:val="0"/>
          <w:sz w:val="24"/>
          <w:lang w:val="en-US"/>
        </w:rPr>
        <w:t>2</w:t>
      </w:r>
      <w:r>
        <w:rPr>
          <w:rFonts w:hint="eastAsia" w:ascii="宋体" w:hAnsi="宋体"/>
          <w:b/>
          <w:bCs w:val="0"/>
          <w:sz w:val="24"/>
          <w:lang w:val="en-US" w:eastAsia="zh-CN"/>
        </w:rPr>
        <w:t>1</w:t>
      </w:r>
      <w:r>
        <w:rPr>
          <w:rFonts w:hint="eastAsia" w:ascii="宋体" w:hAnsi="宋体"/>
          <w:b/>
          <w:bCs w:val="0"/>
          <w:sz w:val="24"/>
        </w:rPr>
        <w:t>.工程结算(工程竣工决算)</w:t>
      </w:r>
    </w:p>
    <w:p w14:paraId="405B6193">
      <w:pPr>
        <w:spacing w:line="360" w:lineRule="auto"/>
        <w:jc w:val="left"/>
        <w:rPr>
          <w:rFonts w:hint="eastAsia" w:ascii="宋体" w:hAnsi="宋体"/>
          <w:b w:val="0"/>
          <w:bCs/>
          <w:sz w:val="24"/>
        </w:rPr>
      </w:pPr>
      <w:r>
        <w:rPr>
          <w:rFonts w:hint="eastAsia" w:ascii="宋体" w:hAnsi="宋体"/>
          <w:b w:val="0"/>
          <w:bCs/>
          <w:sz w:val="24"/>
        </w:rPr>
        <w:t>(1)复核偏差率在3%以上(不含3%)、4%以下(含4%)的，扣除该项目咨询服务费的 20%;</w:t>
      </w:r>
    </w:p>
    <w:p w14:paraId="2BD586E0">
      <w:pPr>
        <w:spacing w:line="360" w:lineRule="auto"/>
        <w:jc w:val="left"/>
        <w:rPr>
          <w:rFonts w:hint="eastAsia" w:ascii="宋体" w:hAnsi="宋体"/>
          <w:b w:val="0"/>
          <w:bCs/>
          <w:sz w:val="24"/>
        </w:rPr>
      </w:pPr>
      <w:r>
        <w:rPr>
          <w:rFonts w:hint="eastAsia" w:ascii="宋体" w:hAnsi="宋体"/>
          <w:b w:val="0"/>
          <w:bCs/>
          <w:sz w:val="24"/>
        </w:rPr>
        <w:t>(2)复核偏差率在4%以上(不含4%)、5%以下(含5%)的，扣除该项目咨询服务费的 50%;</w:t>
      </w:r>
    </w:p>
    <w:p w14:paraId="25000943">
      <w:pPr>
        <w:spacing w:line="360" w:lineRule="auto"/>
        <w:jc w:val="left"/>
        <w:rPr>
          <w:rFonts w:hint="eastAsia" w:ascii="宋体" w:hAnsi="宋体"/>
          <w:b w:val="0"/>
          <w:bCs/>
          <w:sz w:val="24"/>
        </w:rPr>
      </w:pPr>
      <w:r>
        <w:rPr>
          <w:rFonts w:hint="eastAsia" w:ascii="宋体" w:hAnsi="宋体"/>
          <w:b w:val="0"/>
          <w:bCs/>
          <w:sz w:val="24"/>
        </w:rPr>
        <w:t>(3)复核偏差率在5%以上(不含5%)、8%以下(含8%)的，扣除该项目咨询服务费的 80%;</w:t>
      </w:r>
    </w:p>
    <w:p w14:paraId="3AFC9E4A">
      <w:pPr>
        <w:spacing w:line="360" w:lineRule="auto"/>
        <w:jc w:val="left"/>
        <w:rPr>
          <w:rFonts w:hint="eastAsia" w:ascii="宋体" w:hAnsi="宋体"/>
          <w:b w:val="0"/>
          <w:bCs/>
          <w:sz w:val="24"/>
        </w:rPr>
      </w:pPr>
      <w:r>
        <w:rPr>
          <w:rFonts w:hint="eastAsia" w:ascii="宋体" w:hAnsi="宋体"/>
          <w:b w:val="0"/>
          <w:bCs/>
          <w:sz w:val="24"/>
        </w:rPr>
        <w:t>(4)复核偏差率在8%以上(不含8%)，扣除该项目咨询服务费的100%。</w:t>
      </w:r>
    </w:p>
    <w:p w14:paraId="0B099329">
      <w:pPr>
        <w:spacing w:line="360" w:lineRule="auto"/>
        <w:ind w:firstLine="480" w:firstLineChars="200"/>
        <w:jc w:val="left"/>
        <w:rPr>
          <w:rFonts w:hint="eastAsia" w:ascii="宋体" w:hAnsi="宋体"/>
          <w:b w:val="0"/>
          <w:bCs/>
          <w:sz w:val="24"/>
        </w:rPr>
      </w:pPr>
      <w:r>
        <w:rPr>
          <w:rFonts w:hint="eastAsia" w:ascii="宋体" w:hAnsi="宋体"/>
          <w:b w:val="0"/>
          <w:bCs/>
          <w:sz w:val="24"/>
        </w:rPr>
        <w:t>已支付评审费用的，乙方应主动配合退还该项目扣除评审费用;拒不退回评审费用的，视为第三方机构违约，甲方有权终止合作并要求第三方机构支付审核费 50%的违约金。</w:t>
      </w:r>
    </w:p>
    <w:p w14:paraId="100950AA">
      <w:pPr>
        <w:spacing w:line="360" w:lineRule="auto"/>
        <w:jc w:val="left"/>
        <w:rPr>
          <w:rFonts w:hint="eastAsia" w:ascii="宋体" w:hAnsi="宋体"/>
          <w:b/>
          <w:bCs w:val="0"/>
          <w:sz w:val="24"/>
        </w:rPr>
      </w:pPr>
      <w:r>
        <w:rPr>
          <w:rFonts w:hint="eastAsia" w:ascii="宋体" w:hAnsi="宋体"/>
          <w:b/>
          <w:bCs w:val="0"/>
          <w:sz w:val="24"/>
        </w:rPr>
        <w:t>十</w:t>
      </w:r>
      <w:r>
        <w:rPr>
          <w:rFonts w:hint="eastAsia" w:ascii="宋体" w:hAnsi="宋体"/>
          <w:b/>
          <w:bCs w:val="0"/>
          <w:sz w:val="24"/>
          <w:lang w:val="en-US" w:eastAsia="zh-CN"/>
        </w:rPr>
        <w:t>三</w:t>
      </w:r>
      <w:r>
        <w:rPr>
          <w:rFonts w:hint="eastAsia" w:ascii="宋体" w:hAnsi="宋体"/>
          <w:b/>
          <w:bCs w:val="0"/>
          <w:sz w:val="24"/>
        </w:rPr>
        <w:t>、诉讼</w:t>
      </w:r>
    </w:p>
    <w:p w14:paraId="089B6A76">
      <w:pPr>
        <w:spacing w:line="360" w:lineRule="auto"/>
        <w:ind w:firstLine="480" w:firstLineChars="200"/>
        <w:jc w:val="left"/>
        <w:rPr>
          <w:rFonts w:hint="eastAsia" w:ascii="宋体" w:hAnsi="宋体"/>
          <w:b w:val="0"/>
          <w:bCs/>
          <w:sz w:val="24"/>
        </w:rPr>
      </w:pPr>
      <w:r>
        <w:rPr>
          <w:rFonts w:hint="eastAsia" w:ascii="宋体" w:hAnsi="宋体"/>
          <w:b w:val="0"/>
          <w:bCs/>
          <w:sz w:val="24"/>
        </w:rPr>
        <w:t>双方在执行框架协议中所发生的一切争议，应通过协商解决。如协商不成，也可向甲方所在地法院起诉。因诉讼产生的律师费、诉讼费、保全费等一切费用均由责任方承担。</w:t>
      </w:r>
    </w:p>
    <w:p w14:paraId="116E5BBE">
      <w:pPr>
        <w:spacing w:line="360" w:lineRule="auto"/>
        <w:jc w:val="left"/>
        <w:rPr>
          <w:rFonts w:hint="eastAsia" w:ascii="宋体" w:hAnsi="宋体"/>
          <w:b/>
          <w:bCs w:val="0"/>
          <w:sz w:val="24"/>
        </w:rPr>
      </w:pPr>
      <w:r>
        <w:rPr>
          <w:rFonts w:hint="eastAsia" w:ascii="宋体" w:hAnsi="宋体"/>
          <w:b/>
          <w:bCs w:val="0"/>
          <w:sz w:val="24"/>
        </w:rPr>
        <w:t>十</w:t>
      </w:r>
      <w:r>
        <w:rPr>
          <w:rFonts w:hint="eastAsia" w:ascii="宋体" w:hAnsi="宋体"/>
          <w:b/>
          <w:bCs w:val="0"/>
          <w:sz w:val="24"/>
          <w:lang w:val="en-US" w:eastAsia="zh-CN"/>
        </w:rPr>
        <w:t>四</w:t>
      </w:r>
      <w:r>
        <w:rPr>
          <w:rFonts w:hint="eastAsia" w:ascii="宋体" w:hAnsi="宋体"/>
          <w:b/>
          <w:bCs w:val="0"/>
          <w:sz w:val="24"/>
        </w:rPr>
        <w:t>、框架协议生效及其它</w:t>
      </w:r>
    </w:p>
    <w:p w14:paraId="48D2491B">
      <w:pPr>
        <w:spacing w:line="360" w:lineRule="auto"/>
        <w:ind w:firstLine="480" w:firstLineChars="200"/>
        <w:rPr>
          <w:rFonts w:hint="eastAsia" w:ascii="宋体" w:hAnsi="宋体"/>
          <w:sz w:val="24"/>
        </w:rPr>
      </w:pPr>
      <w:r>
        <w:rPr>
          <w:rFonts w:hint="eastAsia" w:ascii="宋体" w:hAnsi="宋体"/>
          <w:b w:val="0"/>
          <w:bCs/>
          <w:sz w:val="24"/>
        </w:rPr>
        <w:t>1.</w:t>
      </w:r>
      <w:r>
        <w:rPr>
          <w:rFonts w:hint="eastAsia" w:ascii="宋体" w:hAnsi="宋体"/>
          <w:b w:val="0"/>
          <w:bCs/>
          <w:sz w:val="24"/>
          <w:lang w:val="en-US" w:eastAsia="zh-CN"/>
        </w:rPr>
        <w:t>本</w:t>
      </w:r>
      <w:r>
        <w:rPr>
          <w:rFonts w:hint="eastAsia" w:ascii="宋体" w:hAnsi="宋体"/>
          <w:b w:val="0"/>
          <w:bCs/>
          <w:sz w:val="24"/>
        </w:rPr>
        <w:t>框架协议</w:t>
      </w:r>
      <w:r>
        <w:rPr>
          <w:rFonts w:hint="eastAsia" w:ascii="宋体" w:hAnsi="宋体"/>
          <w:sz w:val="24"/>
        </w:rPr>
        <w:t>一式肆份，甲乙各执贰份，均具有同等法律效力，自甲乙双方签</w:t>
      </w:r>
    </w:p>
    <w:p w14:paraId="5EA09B16">
      <w:pPr>
        <w:spacing w:line="360" w:lineRule="auto"/>
        <w:ind w:firstLine="480" w:firstLineChars="200"/>
        <w:rPr>
          <w:rFonts w:hint="eastAsia" w:ascii="宋体" w:hAnsi="宋体"/>
          <w:sz w:val="24"/>
        </w:rPr>
      </w:pPr>
      <w:r>
        <w:rPr>
          <w:rFonts w:hint="eastAsia" w:ascii="宋体" w:hAnsi="宋体"/>
          <w:sz w:val="24"/>
        </w:rPr>
        <w:t>字盖章之日起生效。</w:t>
      </w:r>
    </w:p>
    <w:p w14:paraId="0574DC73">
      <w:pPr>
        <w:spacing w:line="360" w:lineRule="auto"/>
        <w:ind w:firstLine="480" w:firstLineChars="200"/>
        <w:jc w:val="left"/>
        <w:rPr>
          <w:rFonts w:hint="eastAsia" w:ascii="宋体" w:hAnsi="宋体"/>
          <w:b w:val="0"/>
          <w:bCs/>
          <w:sz w:val="24"/>
        </w:rPr>
      </w:pPr>
      <w:r>
        <w:rPr>
          <w:rFonts w:hint="eastAsia" w:ascii="宋体" w:hAnsi="宋体"/>
          <w:b w:val="0"/>
          <w:bCs/>
          <w:sz w:val="24"/>
        </w:rPr>
        <w:t>2.框架协议执行中，如需修改或补充框架协议内容，由双方协商另签署书面修改或补充协议作为主框架协议不可分割的一部分。</w:t>
      </w:r>
    </w:p>
    <w:p w14:paraId="4EBF3BC0">
      <w:pPr>
        <w:spacing w:line="360" w:lineRule="auto"/>
        <w:ind w:firstLine="480" w:firstLineChars="200"/>
        <w:jc w:val="left"/>
        <w:rPr>
          <w:rFonts w:hint="eastAsia" w:ascii="宋体" w:hAnsi="宋体"/>
          <w:b w:val="0"/>
          <w:bCs/>
          <w:sz w:val="24"/>
        </w:rPr>
      </w:pPr>
      <w:r>
        <w:rPr>
          <w:rFonts w:hint="eastAsia" w:ascii="宋体" w:hAnsi="宋体"/>
          <w:b w:val="0"/>
          <w:bCs/>
          <w:sz w:val="24"/>
        </w:rPr>
        <w:t>3.当事人一方要求变更或解除框果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6E1E58D7">
      <w:pPr>
        <w:spacing w:line="360" w:lineRule="auto"/>
        <w:ind w:firstLine="480" w:firstLineChars="200"/>
        <w:jc w:val="left"/>
        <w:rPr>
          <w:rFonts w:hint="eastAsia" w:ascii="宋体" w:hAnsi="宋体"/>
          <w:sz w:val="24"/>
          <w:lang w:eastAsia="zh-CN"/>
        </w:rPr>
      </w:pPr>
      <w:r>
        <w:rPr>
          <w:rFonts w:hint="eastAsia" w:ascii="宋体" w:hAnsi="宋体"/>
          <w:sz w:val="24"/>
        </w:rPr>
        <w:t>3.本合同未尽事宜，遵照《中华人民共和国民法典》有关条文执行</w:t>
      </w:r>
      <w:r>
        <w:rPr>
          <w:rFonts w:hint="eastAsia" w:ascii="宋体" w:hAnsi="宋体"/>
          <w:sz w:val="24"/>
          <w:lang w:eastAsia="zh-CN"/>
        </w:rPr>
        <w:t>。</w:t>
      </w:r>
    </w:p>
    <w:p w14:paraId="067B5F50">
      <w:pPr>
        <w:spacing w:line="360" w:lineRule="auto"/>
        <w:ind w:firstLine="480" w:firstLineChars="200"/>
        <w:jc w:val="left"/>
        <w:rPr>
          <w:rFonts w:hint="eastAsia" w:ascii="宋体" w:hAnsi="宋体"/>
          <w:sz w:val="24"/>
          <w:lang w:eastAsia="zh-CN"/>
        </w:rPr>
      </w:pPr>
    </w:p>
    <w:p w14:paraId="3A89D0AA">
      <w:pPr>
        <w:spacing w:line="360" w:lineRule="auto"/>
        <w:ind w:firstLine="480" w:firstLineChars="200"/>
        <w:jc w:val="left"/>
        <w:rPr>
          <w:rFonts w:hint="eastAsia" w:ascii="宋体" w:hAnsi="宋体"/>
          <w:sz w:val="24"/>
          <w:lang w:eastAsia="zh-CN"/>
        </w:rPr>
      </w:pPr>
    </w:p>
    <w:p w14:paraId="385EAE70">
      <w:pPr>
        <w:spacing w:line="360" w:lineRule="auto"/>
        <w:ind w:firstLine="0" w:firstLineChars="0"/>
        <w:rPr>
          <w:rFonts w:hint="eastAsia" w:ascii="宋体" w:hAnsi="宋体"/>
          <w:sz w:val="24"/>
          <w:lang w:val="en-US" w:eastAsia="zh-CN"/>
        </w:rPr>
      </w:pPr>
      <w:r>
        <w:rPr>
          <w:rFonts w:hint="eastAsia" w:ascii="宋体" w:hAnsi="宋体"/>
          <w:sz w:val="24"/>
          <w:lang w:val="en-US" w:eastAsia="zh-CN"/>
        </w:rPr>
        <w:t>委托方(甲方):                  受托方（乙方）：</w:t>
      </w:r>
    </w:p>
    <w:p w14:paraId="0A532D31">
      <w:pPr>
        <w:numPr>
          <w:ilvl w:val="0"/>
          <w:numId w:val="0"/>
        </w:numPr>
        <w:spacing w:line="360" w:lineRule="auto"/>
        <w:ind w:firstLine="0" w:firstLineChars="0"/>
        <w:rPr>
          <w:rFonts w:hint="default" w:ascii="宋体" w:hAnsi="宋体"/>
          <w:sz w:val="24"/>
          <w:lang w:val="en-US" w:eastAsia="zh-CN"/>
        </w:rPr>
      </w:pPr>
      <w:r>
        <w:rPr>
          <w:rFonts w:hint="default" w:ascii="宋体" w:hAnsi="宋体"/>
          <w:sz w:val="24"/>
          <w:lang w:val="en-US" w:eastAsia="zh-CN"/>
        </w:rPr>
        <w:t>地址:</w:t>
      </w:r>
      <w:r>
        <w:rPr>
          <w:rFonts w:hint="eastAsia" w:ascii="宋体" w:hAnsi="宋体"/>
          <w:sz w:val="24"/>
          <w:lang w:val="en-US" w:eastAsia="zh-CN"/>
        </w:rPr>
        <w:t xml:space="preserve">                            </w:t>
      </w:r>
      <w:r>
        <w:rPr>
          <w:rFonts w:hint="default" w:ascii="宋体" w:hAnsi="宋体"/>
          <w:sz w:val="24"/>
          <w:lang w:val="en-US" w:eastAsia="zh-CN"/>
        </w:rPr>
        <w:t>地址:</w:t>
      </w:r>
    </w:p>
    <w:p w14:paraId="06877C99">
      <w:pPr>
        <w:numPr>
          <w:ilvl w:val="0"/>
          <w:numId w:val="0"/>
        </w:numPr>
        <w:spacing w:line="360" w:lineRule="auto"/>
        <w:ind w:firstLine="0" w:firstLineChars="0"/>
        <w:rPr>
          <w:rFonts w:hint="default" w:ascii="宋体" w:hAnsi="宋体"/>
          <w:sz w:val="24"/>
          <w:lang w:val="en-US" w:eastAsia="zh-CN"/>
        </w:rPr>
      </w:pPr>
      <w:r>
        <w:rPr>
          <w:rFonts w:hint="default" w:ascii="宋体" w:hAnsi="宋体"/>
          <w:sz w:val="24"/>
          <w:lang w:val="en-US" w:eastAsia="zh-CN"/>
        </w:rPr>
        <w:t>法定代表人:</w:t>
      </w:r>
      <w:r>
        <w:rPr>
          <w:rFonts w:hint="eastAsia" w:ascii="宋体" w:hAnsi="宋体"/>
          <w:sz w:val="24"/>
          <w:lang w:val="en-US" w:eastAsia="zh-CN"/>
        </w:rPr>
        <w:t xml:space="preserve">                      </w:t>
      </w:r>
      <w:r>
        <w:rPr>
          <w:rFonts w:hint="default" w:ascii="宋体" w:hAnsi="宋体"/>
          <w:sz w:val="24"/>
          <w:lang w:val="en-US" w:eastAsia="zh-CN"/>
        </w:rPr>
        <w:t>法定代表人:</w:t>
      </w:r>
    </w:p>
    <w:p w14:paraId="76289886">
      <w:pPr>
        <w:numPr>
          <w:ilvl w:val="0"/>
          <w:numId w:val="0"/>
        </w:numPr>
        <w:spacing w:line="360" w:lineRule="auto"/>
        <w:ind w:firstLine="0" w:firstLineChars="0"/>
        <w:rPr>
          <w:rFonts w:hint="default" w:ascii="宋体" w:hAnsi="宋体"/>
          <w:sz w:val="24"/>
          <w:lang w:val="en-US" w:eastAsia="zh-CN"/>
        </w:rPr>
      </w:pPr>
      <w:r>
        <w:rPr>
          <w:rFonts w:hint="default" w:ascii="宋体" w:hAnsi="宋体"/>
          <w:sz w:val="24"/>
          <w:lang w:val="en-US" w:eastAsia="zh-CN"/>
        </w:rPr>
        <w:t>委托代理人:</w:t>
      </w:r>
      <w:r>
        <w:rPr>
          <w:rFonts w:hint="eastAsia" w:ascii="宋体" w:hAnsi="宋体"/>
          <w:sz w:val="24"/>
          <w:lang w:val="en-US" w:eastAsia="zh-CN"/>
        </w:rPr>
        <w:t xml:space="preserve">                     </w:t>
      </w:r>
      <w:r>
        <w:rPr>
          <w:rFonts w:hint="default" w:ascii="宋体" w:hAnsi="宋体"/>
          <w:sz w:val="24"/>
          <w:lang w:val="en-US" w:eastAsia="zh-CN"/>
        </w:rPr>
        <w:t>委托代理人:</w:t>
      </w:r>
    </w:p>
    <w:p w14:paraId="6E098CE6">
      <w:pPr>
        <w:numPr>
          <w:ilvl w:val="0"/>
          <w:numId w:val="0"/>
        </w:numPr>
        <w:spacing w:line="360" w:lineRule="auto"/>
        <w:ind w:firstLine="0" w:firstLineChars="0"/>
        <w:rPr>
          <w:rFonts w:hint="eastAsia" w:ascii="宋体" w:hAnsi="宋体"/>
          <w:sz w:val="24"/>
          <w:lang w:val="en-US" w:eastAsia="zh-CN"/>
        </w:rPr>
      </w:pPr>
      <w:r>
        <w:rPr>
          <w:rFonts w:hint="default" w:ascii="宋体" w:hAnsi="宋体"/>
          <w:sz w:val="24"/>
          <w:lang w:val="en-US" w:eastAsia="zh-CN"/>
        </w:rPr>
        <w:t>电话:</w:t>
      </w:r>
      <w:r>
        <w:rPr>
          <w:rFonts w:hint="eastAsia" w:ascii="宋体" w:hAnsi="宋体"/>
          <w:sz w:val="24"/>
          <w:lang w:val="en-US" w:eastAsia="zh-CN"/>
        </w:rPr>
        <w:t xml:space="preserve">                          </w:t>
      </w:r>
      <w:r>
        <w:rPr>
          <w:rFonts w:hint="default" w:ascii="宋体" w:hAnsi="宋体"/>
          <w:sz w:val="24"/>
          <w:lang w:val="en-US" w:eastAsia="zh-CN"/>
        </w:rPr>
        <w:t>电话:</w:t>
      </w:r>
      <w:r>
        <w:rPr>
          <w:rFonts w:hint="eastAsia" w:ascii="宋体" w:hAnsi="宋体"/>
          <w:sz w:val="24"/>
          <w:lang w:val="en-US" w:eastAsia="zh-CN"/>
        </w:rPr>
        <w:t xml:space="preserve">  </w:t>
      </w:r>
    </w:p>
    <w:p w14:paraId="2B0D42A0">
      <w:pPr>
        <w:numPr>
          <w:ilvl w:val="0"/>
          <w:numId w:val="0"/>
        </w:numPr>
        <w:spacing w:line="360" w:lineRule="auto"/>
        <w:ind w:firstLine="0" w:firstLineChars="0"/>
        <w:rPr>
          <w:rFonts w:hint="default" w:ascii="宋体" w:hAnsi="宋体"/>
          <w:sz w:val="24"/>
          <w:lang w:val="en-US" w:eastAsia="zh-CN"/>
        </w:rPr>
      </w:pPr>
      <w:r>
        <w:rPr>
          <w:rFonts w:hint="default" w:ascii="宋体" w:hAnsi="宋体"/>
          <w:sz w:val="24"/>
          <w:lang w:val="en-US" w:eastAsia="zh-CN"/>
        </w:rPr>
        <w:t>传真:</w:t>
      </w:r>
      <w:r>
        <w:rPr>
          <w:rFonts w:hint="eastAsia" w:ascii="宋体" w:hAnsi="宋体"/>
          <w:sz w:val="24"/>
          <w:lang w:val="en-US" w:eastAsia="zh-CN"/>
        </w:rPr>
        <w:t xml:space="preserve">                          </w:t>
      </w:r>
      <w:r>
        <w:rPr>
          <w:rFonts w:hint="default" w:ascii="宋体" w:hAnsi="宋体"/>
          <w:sz w:val="24"/>
          <w:lang w:val="en-US" w:eastAsia="zh-CN"/>
        </w:rPr>
        <w:t>传真:</w:t>
      </w:r>
    </w:p>
    <w:p w14:paraId="0A0CBF19">
      <w:pPr>
        <w:numPr>
          <w:ilvl w:val="0"/>
          <w:numId w:val="0"/>
        </w:numPr>
        <w:spacing w:line="360" w:lineRule="auto"/>
        <w:ind w:firstLine="0" w:firstLineChars="0"/>
        <w:rPr>
          <w:rFonts w:hint="default" w:ascii="宋体" w:hAnsi="宋体"/>
          <w:sz w:val="24"/>
          <w:lang w:val="en-US" w:eastAsia="zh-CN"/>
        </w:rPr>
      </w:pPr>
      <w:r>
        <w:rPr>
          <w:rFonts w:hint="default" w:ascii="宋体" w:hAnsi="宋体"/>
          <w:sz w:val="24"/>
          <w:lang w:val="en-US" w:eastAsia="zh-CN"/>
        </w:rPr>
        <w:t>邮政编码:</w:t>
      </w:r>
      <w:r>
        <w:rPr>
          <w:rFonts w:hint="eastAsia" w:ascii="宋体" w:hAnsi="宋体"/>
          <w:sz w:val="24"/>
          <w:lang w:val="en-US" w:eastAsia="zh-CN"/>
        </w:rPr>
        <w:t xml:space="preserve">                     </w:t>
      </w:r>
      <w:r>
        <w:rPr>
          <w:rFonts w:hint="default" w:ascii="宋体" w:hAnsi="宋体"/>
          <w:sz w:val="24"/>
          <w:lang w:val="en-US" w:eastAsia="zh-CN"/>
        </w:rPr>
        <w:t>邮政编码:</w:t>
      </w:r>
    </w:p>
    <w:p w14:paraId="056C3575">
      <w:pPr>
        <w:numPr>
          <w:ilvl w:val="0"/>
          <w:numId w:val="0"/>
        </w:numPr>
        <w:spacing w:line="360" w:lineRule="auto"/>
        <w:ind w:firstLine="0" w:firstLineChars="0"/>
        <w:rPr>
          <w:rFonts w:hint="default" w:ascii="宋体" w:hAnsi="宋体"/>
          <w:sz w:val="24"/>
          <w:lang w:val="en-US" w:eastAsia="zh-CN"/>
        </w:rPr>
      </w:pPr>
    </w:p>
    <w:p w14:paraId="4A549E04">
      <w:pPr>
        <w:jc w:val="center"/>
        <w:rPr>
          <w:rFonts w:hint="eastAsia" w:ascii="黑体" w:hAnsi="宋体" w:eastAsia="黑体"/>
          <w:sz w:val="44"/>
          <w:szCs w:val="44"/>
        </w:rPr>
      </w:pPr>
    </w:p>
    <w:p w14:paraId="7019C782">
      <w:pPr>
        <w:jc w:val="center"/>
        <w:rPr>
          <w:rFonts w:hint="eastAsia" w:ascii="黑体" w:hAnsi="宋体" w:eastAsia="黑体"/>
          <w:sz w:val="44"/>
          <w:szCs w:val="44"/>
        </w:rPr>
      </w:pPr>
    </w:p>
    <w:p w14:paraId="0BBB3D99">
      <w:pPr>
        <w:jc w:val="center"/>
        <w:rPr>
          <w:rFonts w:hint="eastAsia" w:ascii="黑体" w:hAnsi="宋体" w:eastAsia="黑体"/>
          <w:sz w:val="44"/>
          <w:szCs w:val="44"/>
        </w:rPr>
      </w:pPr>
    </w:p>
    <w:p w14:paraId="33B27408">
      <w:pPr>
        <w:jc w:val="center"/>
        <w:rPr>
          <w:rFonts w:hint="eastAsia" w:ascii="黑体" w:hAnsi="宋体" w:eastAsia="黑体"/>
          <w:sz w:val="44"/>
          <w:szCs w:val="44"/>
        </w:rPr>
      </w:pPr>
    </w:p>
    <w:p w14:paraId="61FA7E8B">
      <w:pPr>
        <w:pStyle w:val="9"/>
        <w:rPr>
          <w:rFonts w:hint="eastAsia" w:ascii="黑体" w:hAnsi="宋体" w:eastAsia="黑体"/>
          <w:sz w:val="44"/>
          <w:szCs w:val="44"/>
        </w:rPr>
      </w:pPr>
    </w:p>
    <w:p w14:paraId="4796C22B">
      <w:pPr>
        <w:rPr>
          <w:rFonts w:hint="eastAsia" w:ascii="黑体" w:hAnsi="宋体" w:eastAsia="黑体"/>
          <w:sz w:val="44"/>
          <w:szCs w:val="44"/>
        </w:rPr>
      </w:pPr>
    </w:p>
    <w:p w14:paraId="51D5F38A">
      <w:pPr>
        <w:rPr>
          <w:rFonts w:hint="eastAsia" w:ascii="黑体" w:hAnsi="宋体" w:eastAsia="黑体"/>
          <w:sz w:val="44"/>
          <w:szCs w:val="44"/>
        </w:rPr>
      </w:pPr>
    </w:p>
    <w:p w14:paraId="6CF20CE6">
      <w:pPr>
        <w:rPr>
          <w:rFonts w:hint="eastAsia" w:ascii="黑体" w:hAnsi="宋体" w:eastAsia="黑体"/>
          <w:sz w:val="44"/>
          <w:szCs w:val="44"/>
        </w:rPr>
      </w:pPr>
    </w:p>
    <w:p w14:paraId="47B6546E">
      <w:pPr>
        <w:rPr>
          <w:rFonts w:hint="eastAsia" w:ascii="黑体" w:hAnsi="宋体" w:eastAsia="黑体"/>
          <w:sz w:val="44"/>
          <w:szCs w:val="44"/>
        </w:rPr>
      </w:pPr>
    </w:p>
    <w:p w14:paraId="5B6BCCED">
      <w:pPr>
        <w:rPr>
          <w:rFonts w:hint="eastAsia" w:ascii="黑体" w:hAnsi="宋体" w:eastAsia="黑体"/>
          <w:sz w:val="44"/>
          <w:szCs w:val="44"/>
        </w:rPr>
      </w:pPr>
    </w:p>
    <w:p w14:paraId="7F8CFBA4">
      <w:pPr>
        <w:rPr>
          <w:rFonts w:hint="eastAsia" w:ascii="黑体" w:hAnsi="宋体" w:eastAsia="黑体"/>
          <w:sz w:val="44"/>
          <w:szCs w:val="44"/>
        </w:rPr>
      </w:pPr>
    </w:p>
    <w:p w14:paraId="582A46FF">
      <w:pPr>
        <w:rPr>
          <w:rFonts w:hint="eastAsia" w:ascii="黑体" w:hAnsi="宋体" w:eastAsia="黑体"/>
          <w:sz w:val="44"/>
          <w:szCs w:val="44"/>
        </w:rPr>
      </w:pPr>
    </w:p>
    <w:p w14:paraId="4AB76D07">
      <w:pPr>
        <w:rPr>
          <w:rFonts w:hint="eastAsia" w:ascii="黑体" w:hAnsi="宋体" w:eastAsia="黑体"/>
          <w:sz w:val="44"/>
          <w:szCs w:val="44"/>
        </w:rPr>
      </w:pPr>
    </w:p>
    <w:p w14:paraId="4D7D8533">
      <w:pPr>
        <w:rPr>
          <w:rFonts w:hint="eastAsia" w:ascii="黑体" w:hAnsi="宋体" w:eastAsia="黑体"/>
          <w:sz w:val="44"/>
          <w:szCs w:val="44"/>
        </w:rPr>
      </w:pPr>
    </w:p>
    <w:p w14:paraId="70B7C205">
      <w:pPr>
        <w:rPr>
          <w:rFonts w:hint="eastAsia" w:ascii="黑体" w:hAnsi="宋体" w:eastAsia="黑体"/>
          <w:sz w:val="44"/>
          <w:szCs w:val="44"/>
        </w:rPr>
      </w:pPr>
    </w:p>
    <w:p w14:paraId="186D1F68">
      <w:pPr>
        <w:keepNext w:val="0"/>
        <w:keepLines w:val="0"/>
        <w:pageBreakBefore w:val="0"/>
        <w:widowControl/>
        <w:kinsoku/>
        <w:wordWrap/>
        <w:overflowPunct/>
        <w:topLinePunct w:val="0"/>
        <w:autoSpaceDE/>
        <w:autoSpaceDN/>
        <w:bidi w:val="0"/>
        <w:adjustRightInd/>
        <w:snapToGrid/>
        <w:spacing w:before="157" w:beforeLines="50" w:beforeAutospacing="0" w:after="313" w:afterLines="100" w:afterAutospacing="0" w:line="560" w:lineRule="exact"/>
        <w:ind w:firstLine="2650" w:firstLineChars="600"/>
        <w:jc w:val="both"/>
        <w:textAlignment w:val="auto"/>
        <w:rPr>
          <w:rFonts w:hint="eastAsia" w:ascii="仿宋_GB2312" w:hAnsi="宋体" w:eastAsia="仿宋_GB2312" w:cs="宋体"/>
          <w:b/>
          <w:bCs/>
          <w:color w:val="auto"/>
          <w:kern w:val="0"/>
          <w:sz w:val="32"/>
          <w:szCs w:val="32"/>
          <w:highlight w:val="none"/>
          <w:lang w:val="en-US" w:eastAsia="zh-CN" w:bidi="ar-SA"/>
        </w:rPr>
      </w:pPr>
      <w:r>
        <w:rPr>
          <w:rFonts w:hint="eastAsia" w:ascii="仿宋" w:hAnsi="仿宋" w:eastAsia="仿宋" w:cs="宋体"/>
          <w:b/>
          <w:color w:val="auto"/>
          <w:kern w:val="0"/>
          <w:sz w:val="44"/>
          <w:szCs w:val="44"/>
          <w:lang w:val="en-US" w:eastAsia="zh-CN" w:bidi="ar-SA"/>
        </w:rPr>
        <w:t>廉政风险责任书</w:t>
      </w:r>
    </w:p>
    <w:p w14:paraId="12073A19">
      <w:pPr>
        <w:keepNext w:val="0"/>
        <w:keepLines w:val="0"/>
        <w:pageBreakBefore w:val="0"/>
        <w:widowControl w:val="0"/>
        <w:kinsoku/>
        <w:wordWrap/>
        <w:overflowPunct/>
        <w:topLinePunct w:val="0"/>
        <w:autoSpaceDE/>
        <w:autoSpaceDN/>
        <w:bidi w:val="0"/>
        <w:snapToGrid w:val="0"/>
        <w:spacing w:before="0" w:after="0" w:line="500" w:lineRule="exact"/>
        <w:ind w:left="0" w:leftChars="0" w:right="0"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为做好</w:t>
      </w:r>
      <w:r>
        <w:rPr>
          <w:rFonts w:hint="eastAsia" w:cs="宋体"/>
          <w:color w:val="auto"/>
          <w:kern w:val="2"/>
          <w:sz w:val="24"/>
          <w:szCs w:val="24"/>
          <w:highlight w:val="none"/>
          <w:u w:val="none"/>
          <w:lang w:val="en-US" w:eastAsia="zh-CN"/>
        </w:rPr>
        <w:t>造价咨询服务</w:t>
      </w:r>
      <w:r>
        <w:rPr>
          <w:rFonts w:hint="eastAsia" w:ascii="宋体" w:hAnsi="宋体" w:eastAsia="宋体" w:cs="宋体"/>
          <w:color w:val="auto"/>
          <w:kern w:val="2"/>
          <w:sz w:val="24"/>
          <w:szCs w:val="24"/>
          <w:highlight w:val="none"/>
          <w:u w:val="none"/>
          <w:lang w:val="en-US" w:eastAsia="zh-CN"/>
        </w:rPr>
        <w:t>工作</w:t>
      </w:r>
      <w:r>
        <w:rPr>
          <w:rFonts w:hint="eastAsia" w:ascii="宋体" w:hAnsi="宋体" w:eastAsia="宋体" w:cs="宋体"/>
          <w:color w:val="auto"/>
          <w:kern w:val="2"/>
          <w:sz w:val="24"/>
          <w:szCs w:val="24"/>
          <w:highlight w:val="none"/>
        </w:rPr>
        <w:t>中的党风廉政建设，保证</w:t>
      </w:r>
      <w:r>
        <w:rPr>
          <w:rFonts w:hint="eastAsia" w:ascii="宋体" w:hAnsi="宋体" w:eastAsia="宋体" w:cs="宋体"/>
          <w:color w:val="auto"/>
          <w:kern w:val="2"/>
          <w:sz w:val="24"/>
          <w:szCs w:val="24"/>
          <w:highlight w:val="none"/>
          <w:lang w:val="en-US" w:eastAsia="zh-CN"/>
        </w:rPr>
        <w:t>评估工作客观、公正</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海口市环境发展有限</w:t>
      </w:r>
      <w:r>
        <w:rPr>
          <w:rFonts w:hint="eastAsia" w:ascii="宋体" w:hAnsi="宋体" w:eastAsia="宋体" w:cs="宋体"/>
          <w:color w:val="auto"/>
          <w:kern w:val="2"/>
          <w:sz w:val="24"/>
          <w:szCs w:val="24"/>
          <w:highlight w:val="none"/>
          <w:u w:val="none"/>
          <w:lang w:eastAsia="zh-CN"/>
        </w:rPr>
        <w:t>公司</w:t>
      </w:r>
      <w:r>
        <w:rPr>
          <w:rFonts w:hint="eastAsia" w:ascii="宋体" w:hAnsi="宋体" w:eastAsia="宋体" w:cs="宋体"/>
          <w:color w:val="auto"/>
          <w:kern w:val="2"/>
          <w:sz w:val="24"/>
          <w:szCs w:val="24"/>
          <w:highlight w:val="none"/>
        </w:rPr>
        <w:t>（以下简称“甲方” ）与</w:t>
      </w:r>
      <w:r>
        <w:rPr>
          <w:rFonts w:hint="eastAsia" w:ascii="宋体" w:hAnsi="宋体" w:eastAsia="宋体" w:cs="宋体"/>
          <w:color w:val="auto"/>
          <w:kern w:val="2"/>
          <w:sz w:val="24"/>
          <w:szCs w:val="24"/>
          <w:highlight w:val="none"/>
          <w:lang w:val="en-US" w:eastAsia="zh-CN"/>
        </w:rPr>
        <w:t>XX</w:t>
      </w:r>
      <w:r>
        <w:rPr>
          <w:rFonts w:hint="eastAsia" w:ascii="宋体" w:hAnsi="宋体" w:eastAsia="宋体" w:cs="宋体"/>
          <w:color w:val="auto"/>
          <w:kern w:val="2"/>
          <w:sz w:val="24"/>
          <w:szCs w:val="24"/>
          <w:highlight w:val="none"/>
          <w:u w:val="none"/>
          <w:lang w:val="en-US" w:eastAsia="zh-CN"/>
        </w:rPr>
        <w:t>公司</w:t>
      </w:r>
      <w:r>
        <w:rPr>
          <w:rFonts w:hint="eastAsia" w:ascii="宋体" w:hAnsi="宋体" w:eastAsia="宋体" w:cs="宋体"/>
          <w:color w:val="auto"/>
          <w:kern w:val="2"/>
          <w:sz w:val="24"/>
          <w:szCs w:val="24"/>
          <w:highlight w:val="none"/>
        </w:rPr>
        <w:t>（以下简称“乙方”），特订立本</w:t>
      </w:r>
      <w:r>
        <w:rPr>
          <w:rFonts w:hint="eastAsia" w:ascii="宋体" w:hAnsi="宋体" w:eastAsia="宋体" w:cs="宋体"/>
          <w:color w:val="auto"/>
          <w:kern w:val="2"/>
          <w:sz w:val="24"/>
          <w:szCs w:val="24"/>
          <w:highlight w:val="none"/>
          <w:lang w:eastAsia="zh-CN"/>
        </w:rPr>
        <w:t>廉政风险责任书</w:t>
      </w:r>
      <w:r>
        <w:rPr>
          <w:rFonts w:hint="eastAsia" w:ascii="宋体" w:hAnsi="宋体" w:eastAsia="宋体" w:cs="宋体"/>
          <w:color w:val="auto"/>
          <w:kern w:val="2"/>
          <w:sz w:val="24"/>
          <w:szCs w:val="24"/>
          <w:highlight w:val="none"/>
        </w:rPr>
        <w:t>。</w:t>
      </w:r>
    </w:p>
    <w:p w14:paraId="25B088D9">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第一条 </w:t>
      </w:r>
      <w:r>
        <w:rPr>
          <w:rFonts w:hint="eastAsia" w:ascii="宋体" w:hAnsi="宋体" w:eastAsia="宋体" w:cs="宋体"/>
          <w:color w:val="auto"/>
          <w:kern w:val="2"/>
          <w:sz w:val="24"/>
          <w:szCs w:val="24"/>
          <w:highlight w:val="none"/>
        </w:rPr>
        <w:t xml:space="preserve"> 甲乙双方的权利和义务</w:t>
      </w:r>
    </w:p>
    <w:p w14:paraId="3120FF6C">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（一）严格遵守党的政策规定和国家有关法律法规及建设部的有关规定。</w:t>
      </w:r>
    </w:p>
    <w:p w14:paraId="18591218">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（二）严格执行</w:t>
      </w:r>
      <w:r>
        <w:rPr>
          <w:rFonts w:hint="eastAsia" w:cs="宋体"/>
          <w:color w:val="auto"/>
          <w:kern w:val="2"/>
          <w:sz w:val="24"/>
          <w:szCs w:val="24"/>
          <w:highlight w:val="none"/>
          <w:lang w:val="en-US" w:eastAsia="zh-CN"/>
        </w:rPr>
        <w:t>造价咨询</w:t>
      </w:r>
      <w:r>
        <w:rPr>
          <w:rFonts w:hint="eastAsia" w:ascii="宋体" w:hAnsi="宋体" w:eastAsia="宋体" w:cs="宋体"/>
          <w:color w:val="auto"/>
          <w:kern w:val="2"/>
          <w:sz w:val="24"/>
          <w:szCs w:val="24"/>
          <w:highlight w:val="none"/>
          <w:u w:val="none"/>
          <w:lang w:val="en-US" w:eastAsia="zh-CN"/>
        </w:rPr>
        <w:t>项目</w:t>
      </w:r>
      <w:r>
        <w:rPr>
          <w:rFonts w:hint="eastAsia" w:ascii="宋体" w:hAnsi="宋体" w:eastAsia="宋体" w:cs="宋体"/>
          <w:color w:val="auto"/>
          <w:kern w:val="2"/>
          <w:sz w:val="24"/>
          <w:szCs w:val="24"/>
          <w:highlight w:val="none"/>
        </w:rPr>
        <w:t>合同文件，自觉按合同办事。</w:t>
      </w:r>
    </w:p>
    <w:p w14:paraId="4884A5BF">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（三）双方的业务活动坚持公开、公正、</w:t>
      </w:r>
      <w:r>
        <w:rPr>
          <w:rFonts w:hint="eastAsia" w:ascii="宋体" w:hAnsi="宋体" w:eastAsia="宋体" w:cs="宋体"/>
          <w:color w:val="auto"/>
          <w:kern w:val="2"/>
          <w:sz w:val="24"/>
          <w:szCs w:val="24"/>
          <w:highlight w:val="none"/>
          <w:lang w:val="en-US" w:eastAsia="zh-CN"/>
        </w:rPr>
        <w:t>公平、</w:t>
      </w:r>
      <w:r>
        <w:rPr>
          <w:rFonts w:hint="eastAsia" w:ascii="宋体" w:hAnsi="宋体" w:eastAsia="宋体" w:cs="宋体"/>
          <w:color w:val="auto"/>
          <w:kern w:val="2"/>
          <w:sz w:val="24"/>
          <w:szCs w:val="24"/>
          <w:highlight w:val="none"/>
        </w:rPr>
        <w:t>诚信的原则（法律认定的商业秘密和合同文件另有规定除外），不得损害国家和集体的利益，不得违反</w:t>
      </w:r>
      <w:r>
        <w:rPr>
          <w:rFonts w:hint="eastAsia" w:ascii="宋体" w:hAnsi="宋体" w:eastAsia="宋体" w:cs="宋体"/>
          <w:color w:val="auto"/>
          <w:kern w:val="2"/>
          <w:sz w:val="24"/>
          <w:szCs w:val="24"/>
          <w:highlight w:val="none"/>
          <w:lang w:val="en-US" w:eastAsia="zh-CN"/>
        </w:rPr>
        <w:t>相关法律法规</w:t>
      </w:r>
      <w:r>
        <w:rPr>
          <w:rFonts w:hint="eastAsia" w:ascii="宋体" w:hAnsi="宋体" w:eastAsia="宋体" w:cs="宋体"/>
          <w:color w:val="auto"/>
          <w:kern w:val="2"/>
          <w:sz w:val="24"/>
          <w:szCs w:val="24"/>
          <w:highlight w:val="none"/>
        </w:rPr>
        <w:t>。</w:t>
      </w:r>
    </w:p>
    <w:p w14:paraId="6CAFBDFA">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（四）建立健全廉政制度，开展廉政教育，设立廉政告示牌，公布举报电话，监督并认真查处违法违规行为。</w:t>
      </w:r>
    </w:p>
    <w:p w14:paraId="0F793949">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（五）发现对方在业务活动中有违反廉政规定的行为，有及时提醒对方纠正的权利和义务。</w:t>
      </w:r>
    </w:p>
    <w:p w14:paraId="3CBAF40E">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（六）发现对方严重违反本合同义务条款的行为，有向上级有关部门举报、建议给予处理并要求告知处理结果的权利。</w:t>
      </w:r>
    </w:p>
    <w:p w14:paraId="11D61B58">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第二条 </w:t>
      </w:r>
      <w:r>
        <w:rPr>
          <w:rFonts w:hint="eastAsia" w:ascii="宋体" w:hAnsi="宋体" w:eastAsia="宋体" w:cs="宋体"/>
          <w:color w:val="auto"/>
          <w:kern w:val="2"/>
          <w:sz w:val="24"/>
          <w:szCs w:val="24"/>
          <w:highlight w:val="none"/>
        </w:rPr>
        <w:t xml:space="preserve"> 甲方的义务</w:t>
      </w:r>
    </w:p>
    <w:p w14:paraId="4822CEEA">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（一）甲方及其工作人员不得索要或接受乙方的礼金、有价证券和贵重物品，不得在乙方报销任何应由甲方工作人员个人支付的费用等。</w:t>
      </w:r>
    </w:p>
    <w:p w14:paraId="6F31CA60">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（二）甲方工作人员不得参加乙方安排的超标准宴请和娱乐活动；不得接受乙方提供的通讯工具、交通工具和高档办公用品等。</w:t>
      </w:r>
    </w:p>
    <w:p w14:paraId="4EAD14C4">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（三）甲方及其工作人员不得要求乙方为其住房装修、婚丧嫁娶活动、配偶子女的工作安排以及出国出境、旅游提供方便等。</w:t>
      </w:r>
    </w:p>
    <w:p w14:paraId="450D6158">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（四）甲方工作人员及其配偶、子女不得</w:t>
      </w:r>
      <w:r>
        <w:rPr>
          <w:rFonts w:hint="eastAsia" w:ascii="宋体" w:hAnsi="宋体" w:eastAsia="宋体" w:cs="宋体"/>
          <w:color w:val="auto"/>
          <w:kern w:val="2"/>
          <w:sz w:val="24"/>
          <w:szCs w:val="24"/>
          <w:highlight w:val="none"/>
          <w:lang w:val="en-US" w:eastAsia="zh-CN"/>
        </w:rPr>
        <w:t>参与甲方评估活动等</w:t>
      </w:r>
      <w:r>
        <w:rPr>
          <w:rFonts w:hint="eastAsia" w:ascii="宋体" w:hAnsi="宋体" w:eastAsia="宋体" w:cs="宋体"/>
          <w:color w:val="auto"/>
          <w:kern w:val="2"/>
          <w:sz w:val="24"/>
          <w:szCs w:val="24"/>
          <w:highlight w:val="none"/>
        </w:rPr>
        <w:t>。</w:t>
      </w:r>
    </w:p>
    <w:p w14:paraId="5C9BDA35">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rPr>
        <w:t>）甲方工作人员要秉公办事，</w:t>
      </w:r>
      <w:r>
        <w:rPr>
          <w:rFonts w:hint="eastAsia" w:ascii="宋体" w:hAnsi="宋体" w:eastAsia="宋体" w:cs="宋体"/>
          <w:color w:val="auto"/>
          <w:kern w:val="2"/>
          <w:sz w:val="24"/>
          <w:szCs w:val="24"/>
          <w:highlight w:val="none"/>
          <w:lang w:val="en-US" w:eastAsia="zh-CN"/>
        </w:rPr>
        <w:t>不准营私舞弊，</w:t>
      </w:r>
      <w:r>
        <w:rPr>
          <w:rFonts w:hint="eastAsia" w:ascii="宋体" w:hAnsi="宋体" w:eastAsia="宋体" w:cs="宋体"/>
          <w:color w:val="auto"/>
          <w:kern w:val="2"/>
          <w:sz w:val="24"/>
          <w:szCs w:val="24"/>
          <w:highlight w:val="none"/>
        </w:rPr>
        <w:t>不准利用职权从事各种个人有偿中介活动。</w:t>
      </w:r>
    </w:p>
    <w:p w14:paraId="1C784EC7">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第三条 </w:t>
      </w:r>
      <w:r>
        <w:rPr>
          <w:rFonts w:hint="eastAsia" w:ascii="宋体" w:hAnsi="宋体" w:eastAsia="宋体" w:cs="宋体"/>
          <w:color w:val="auto"/>
          <w:kern w:val="2"/>
          <w:sz w:val="24"/>
          <w:szCs w:val="24"/>
          <w:highlight w:val="none"/>
        </w:rPr>
        <w:t xml:space="preserve"> 乙方义务</w:t>
      </w:r>
    </w:p>
    <w:p w14:paraId="5E6E50AB">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（一）乙方不得以任何理由向甲方及其工作人员行贿或馈赠礼金、有价证券、贵重礼品。</w:t>
      </w:r>
    </w:p>
    <w:p w14:paraId="6B22E05D">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（二）乙方不得以任何名义向甲方及其工作人员报销应由甲方单位或个人支付的任何费用。</w:t>
      </w:r>
    </w:p>
    <w:p w14:paraId="129CC114">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（三）乙方不得以任何理由安排甲方工作人员参加超标准宴请及娱乐活动。</w:t>
      </w:r>
    </w:p>
    <w:p w14:paraId="483DE126">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（四）乙方不得为甲方单位和个人购置或提供通讯工具、交通工具和高档办公用品等。</w:t>
      </w:r>
    </w:p>
    <w:p w14:paraId="728D26CB">
      <w:pPr>
        <w:keepNext w:val="0"/>
        <w:keepLines w:val="0"/>
        <w:pageBreakBefore w:val="0"/>
        <w:widowControl w:val="0"/>
        <w:kinsoku/>
        <w:wordWrap/>
        <w:overflowPunct/>
        <w:topLinePunct w:val="0"/>
        <w:autoSpaceDE/>
        <w:autoSpaceDN/>
        <w:bidi w:val="0"/>
        <w:adjustRightInd w:val="0"/>
        <w:spacing w:before="0" w:after="0" w:line="50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（五）乙方应</w:t>
      </w:r>
      <w:r>
        <w:rPr>
          <w:rFonts w:hint="eastAsia" w:ascii="宋体" w:hAnsi="宋体" w:eastAsia="宋体" w:cs="宋体"/>
          <w:kern w:val="0"/>
          <w:sz w:val="24"/>
          <w:szCs w:val="24"/>
          <w:lang w:val="en-US" w:eastAsia="zh-CN" w:bidi="ar-SA"/>
        </w:rPr>
        <w:t>严格约束规范自己的行为,不得与任何第三方串通进行虚假评估等活动，且不得泄露评估过程中的相关信息。</w:t>
      </w:r>
    </w:p>
    <w:p w14:paraId="66AA7C69">
      <w:pPr>
        <w:keepNext w:val="0"/>
        <w:keepLines w:val="0"/>
        <w:pageBreakBefore w:val="0"/>
        <w:widowControl w:val="0"/>
        <w:kinsoku/>
        <w:wordWrap/>
        <w:overflowPunct/>
        <w:topLinePunct w:val="0"/>
        <w:autoSpaceDE/>
        <w:autoSpaceDN/>
        <w:bidi w:val="0"/>
        <w:spacing w:before="0" w:after="0" w:line="50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第四条 </w:t>
      </w:r>
      <w:r>
        <w:rPr>
          <w:rFonts w:hint="eastAsia" w:ascii="宋体" w:hAnsi="宋体" w:eastAsia="宋体" w:cs="宋体"/>
          <w:color w:val="auto"/>
          <w:kern w:val="2"/>
          <w:sz w:val="24"/>
          <w:szCs w:val="24"/>
          <w:highlight w:val="none"/>
        </w:rPr>
        <w:t xml:space="preserve"> 违约责任</w:t>
      </w:r>
    </w:p>
    <w:p w14:paraId="73DC4B77">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（一）甲方及其工作人员违反本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第一、二条，按管理权限，依据有关规定给予党纪、政纪或组织处理；涉嫌犯罪的，移交司法机关追究刑事责任；给乙方单位造成经济损失的，应予以赔偿。</w:t>
      </w:r>
    </w:p>
    <w:p w14:paraId="5C243088">
      <w:pPr>
        <w:keepNext w:val="0"/>
        <w:keepLines w:val="0"/>
        <w:pageBreakBefore w:val="0"/>
        <w:widowControl w:val="0"/>
        <w:kinsoku/>
        <w:wordWrap/>
        <w:overflowPunct/>
        <w:topLinePunct w:val="0"/>
        <w:autoSpaceDE/>
        <w:autoSpaceDN/>
        <w:bidi w:val="0"/>
        <w:spacing w:before="0" w:after="0" w:line="50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（二）乙方及其工作人员违反本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第一、三条，按管理权限，依据有关规定给予党纪、政纪或组织处理；给甲方单位造成经济损失的，应予以赔偿；情节严重的，甲方建议有关</w:t>
      </w:r>
      <w:r>
        <w:rPr>
          <w:rFonts w:hint="eastAsia" w:ascii="宋体" w:hAnsi="宋体" w:eastAsia="宋体" w:cs="宋体"/>
          <w:color w:val="auto"/>
          <w:kern w:val="2"/>
          <w:sz w:val="24"/>
          <w:szCs w:val="24"/>
          <w:highlight w:val="none"/>
          <w:lang w:val="en-US" w:eastAsia="zh-CN"/>
        </w:rPr>
        <w:t>行业</w:t>
      </w:r>
      <w:r>
        <w:rPr>
          <w:rFonts w:hint="eastAsia" w:ascii="宋体" w:hAnsi="宋体" w:eastAsia="宋体" w:cs="宋体"/>
          <w:color w:val="auto"/>
          <w:kern w:val="2"/>
          <w:sz w:val="24"/>
          <w:szCs w:val="24"/>
          <w:highlight w:val="none"/>
        </w:rPr>
        <w:t>主管部门给予乙方一至三年内不得进入其主管的市场的处罚。</w:t>
      </w:r>
    </w:p>
    <w:p w14:paraId="7892FB72">
      <w:pPr>
        <w:keepNext w:val="0"/>
        <w:keepLines w:val="0"/>
        <w:pageBreakBefore w:val="0"/>
        <w:widowControl w:val="0"/>
        <w:kinsoku/>
        <w:wordWrap/>
        <w:overflowPunct/>
        <w:topLinePunct w:val="0"/>
        <w:autoSpaceDE/>
        <w:autoSpaceDN/>
        <w:bidi w:val="0"/>
        <w:spacing w:before="0" w:after="0" w:line="500" w:lineRule="exact"/>
        <w:ind w:left="0" w:leftChars="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第五条</w:t>
      </w:r>
      <w:r>
        <w:rPr>
          <w:rFonts w:hint="eastAsia" w:ascii="宋体" w:hAnsi="宋体" w:eastAsia="宋体" w:cs="宋体"/>
          <w:color w:val="auto"/>
          <w:kern w:val="2"/>
          <w:sz w:val="24"/>
          <w:szCs w:val="24"/>
          <w:highlight w:val="none"/>
        </w:rPr>
        <w:t xml:space="preserve">  双方约定：本合同由双方纪检部门负责监督执行，并对本合同执行情况进行检查，提出本合同规定范围内的裁定意见。</w:t>
      </w:r>
    </w:p>
    <w:p w14:paraId="13CC0FFD">
      <w:pPr>
        <w:keepNext w:val="0"/>
        <w:keepLines w:val="0"/>
        <w:pageBreakBefore w:val="0"/>
        <w:widowControl w:val="0"/>
        <w:kinsoku/>
        <w:wordWrap/>
        <w:overflowPunct/>
        <w:topLinePunct w:val="0"/>
        <w:autoSpaceDE/>
        <w:autoSpaceDN/>
        <w:bidi w:val="0"/>
        <w:spacing w:before="0" w:after="0" w:line="500" w:lineRule="exact"/>
        <w:ind w:left="0" w:leftChars="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第六条 </w:t>
      </w:r>
      <w:r>
        <w:rPr>
          <w:rFonts w:hint="eastAsia" w:ascii="宋体" w:hAnsi="宋体" w:eastAsia="宋体" w:cs="宋体"/>
          <w:color w:val="auto"/>
          <w:kern w:val="2"/>
          <w:sz w:val="24"/>
          <w:szCs w:val="24"/>
          <w:highlight w:val="none"/>
        </w:rPr>
        <w:t xml:space="preserve"> 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有效期为甲乙双方签署之日起至该工程项目</w:t>
      </w:r>
      <w:r>
        <w:rPr>
          <w:rFonts w:hint="eastAsia" w:ascii="宋体" w:hAnsi="宋体" w:eastAsia="宋体" w:cs="宋体"/>
          <w:color w:val="auto"/>
          <w:kern w:val="2"/>
          <w:sz w:val="24"/>
          <w:szCs w:val="24"/>
          <w:highlight w:val="none"/>
          <w:lang w:val="en-US" w:eastAsia="zh-CN"/>
        </w:rPr>
        <w:t>招标资料交接完成后止</w:t>
      </w:r>
      <w:r>
        <w:rPr>
          <w:rFonts w:hint="eastAsia" w:ascii="宋体" w:hAnsi="宋体" w:eastAsia="宋体" w:cs="宋体"/>
          <w:color w:val="auto"/>
          <w:kern w:val="2"/>
          <w:sz w:val="24"/>
          <w:szCs w:val="24"/>
          <w:highlight w:val="none"/>
        </w:rPr>
        <w:t>。</w:t>
      </w:r>
    </w:p>
    <w:p w14:paraId="17981B4C">
      <w:pPr>
        <w:keepNext w:val="0"/>
        <w:keepLines w:val="0"/>
        <w:pageBreakBefore w:val="0"/>
        <w:widowControl w:val="0"/>
        <w:kinsoku/>
        <w:wordWrap/>
        <w:overflowPunct/>
        <w:topLinePunct w:val="0"/>
        <w:autoSpaceDE/>
        <w:autoSpaceDN/>
        <w:bidi w:val="0"/>
        <w:spacing w:before="0" w:after="0" w:line="500" w:lineRule="exact"/>
        <w:ind w:left="0" w:leftChars="0" w:right="0" w:firstLine="241" w:firstLineChars="1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第七条</w:t>
      </w:r>
      <w:r>
        <w:rPr>
          <w:rFonts w:hint="eastAsia" w:ascii="宋体" w:hAnsi="宋体" w:eastAsia="宋体" w:cs="宋体"/>
          <w:color w:val="auto"/>
          <w:kern w:val="2"/>
          <w:sz w:val="24"/>
          <w:szCs w:val="24"/>
          <w:highlight w:val="none"/>
        </w:rPr>
        <w:t xml:space="preserve">  本合同作为</w:t>
      </w:r>
      <w:r>
        <w:rPr>
          <w:rFonts w:hint="eastAsia" w:ascii="宋体" w:hAnsi="宋体" w:eastAsia="宋体" w:cs="宋体"/>
          <w:color w:val="auto"/>
          <w:kern w:val="2"/>
          <w:sz w:val="24"/>
          <w:szCs w:val="24"/>
          <w:highlight w:val="none"/>
          <w:u w:val="single"/>
          <w:lang w:val="en-US" w:eastAsia="zh-CN"/>
        </w:rPr>
        <w:t>资产评估</w:t>
      </w:r>
      <w:r>
        <w:rPr>
          <w:rFonts w:hint="eastAsia" w:ascii="宋体" w:hAnsi="宋体" w:eastAsia="宋体" w:cs="宋体"/>
          <w:color w:val="auto"/>
          <w:kern w:val="2"/>
          <w:sz w:val="24"/>
          <w:szCs w:val="24"/>
          <w:highlight w:val="none"/>
          <w:u w:val="none"/>
          <w:lang w:val="en-US" w:eastAsia="zh-CN"/>
        </w:rPr>
        <w:t>项目协议</w:t>
      </w:r>
      <w:r>
        <w:rPr>
          <w:rFonts w:hint="eastAsia" w:ascii="宋体" w:hAnsi="宋体" w:eastAsia="宋体" w:cs="宋体"/>
          <w:color w:val="auto"/>
          <w:kern w:val="2"/>
          <w:sz w:val="24"/>
          <w:szCs w:val="24"/>
          <w:highlight w:val="none"/>
        </w:rPr>
        <w:t>的附件，与</w:t>
      </w:r>
      <w:r>
        <w:rPr>
          <w:rFonts w:hint="eastAsia" w:ascii="宋体" w:hAnsi="宋体" w:eastAsia="宋体" w:cs="宋体"/>
          <w:color w:val="auto"/>
          <w:kern w:val="2"/>
          <w:sz w:val="24"/>
          <w:szCs w:val="24"/>
          <w:highlight w:val="none"/>
          <w:lang w:val="en-US" w:eastAsia="zh-CN"/>
        </w:rPr>
        <w:t>资产评估协议</w:t>
      </w:r>
    </w:p>
    <w:p w14:paraId="5A8FE7D9">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具有同等法律效力，自双方法定代表人或授权代理人签字并加盖公章之日起生效。</w:t>
      </w:r>
    </w:p>
    <w:p w14:paraId="356EBD55">
      <w:pPr>
        <w:keepNext w:val="0"/>
        <w:keepLines w:val="0"/>
        <w:pageBreakBefore w:val="0"/>
        <w:widowControl w:val="0"/>
        <w:numPr>
          <w:ilvl w:val="0"/>
          <w:numId w:val="7"/>
        </w:numPr>
        <w:kinsoku/>
        <w:wordWrap/>
        <w:overflowPunct/>
        <w:topLinePunct w:val="0"/>
        <w:autoSpaceDE/>
        <w:autoSpaceDN/>
        <w:bidi w:val="0"/>
        <w:spacing w:before="0" w:after="0" w:line="500" w:lineRule="exact"/>
        <w:ind w:left="0" w:leftChars="0" w:right="0" w:rightChars="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 </w:t>
      </w:r>
      <w:r>
        <w:rPr>
          <w:rFonts w:hint="eastAsia" w:ascii="宋体" w:hAnsi="宋体" w:eastAsia="宋体" w:cs="宋体"/>
          <w:color w:val="auto"/>
          <w:kern w:val="2"/>
          <w:sz w:val="24"/>
          <w:szCs w:val="24"/>
          <w:highlight w:val="none"/>
        </w:rPr>
        <w:t>本合同一式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份，具有同等法律效力。其中，委托人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份，受托人</w:t>
      </w:r>
      <w:r>
        <w:rPr>
          <w:rFonts w:hint="eastAsia" w:ascii="宋体" w:hAnsi="宋体" w:eastAsia="宋体" w:cs="宋体"/>
          <w:color w:val="auto"/>
          <w:kern w:val="2"/>
          <w:sz w:val="24"/>
          <w:szCs w:val="24"/>
          <w:highlight w:val="none"/>
          <w:u w:val="single"/>
        </w:rPr>
        <w:t xml:space="preserve"> 贰 </w:t>
      </w:r>
      <w:r>
        <w:rPr>
          <w:rFonts w:hint="eastAsia" w:ascii="宋体" w:hAnsi="宋体" w:eastAsia="宋体" w:cs="宋体"/>
          <w:color w:val="auto"/>
          <w:kern w:val="2"/>
          <w:sz w:val="24"/>
          <w:szCs w:val="24"/>
          <w:highlight w:val="none"/>
        </w:rPr>
        <w:t>份。</w:t>
      </w:r>
    </w:p>
    <w:p w14:paraId="0E0D5A2F">
      <w:pPr>
        <w:pStyle w:val="15"/>
        <w:keepNext w:val="0"/>
        <w:keepLines w:val="0"/>
        <w:pageBreakBefore w:val="0"/>
        <w:widowControl w:val="0"/>
        <w:numPr>
          <w:ilvl w:val="0"/>
          <w:numId w:val="0"/>
        </w:numPr>
        <w:kinsoku/>
        <w:wordWrap/>
        <w:overflowPunct/>
        <w:topLinePunct w:val="0"/>
        <w:bidi w:val="0"/>
        <w:spacing w:before="0" w:after="0" w:line="500" w:lineRule="exact"/>
        <w:ind w:left="0" w:leftChars="0" w:right="0" w:rightChars="0"/>
        <w:rPr>
          <w:rFonts w:hint="eastAsia" w:ascii="宋体" w:hAnsi="宋体" w:eastAsia="宋体" w:cs="宋体"/>
          <w:sz w:val="24"/>
          <w:szCs w:val="24"/>
          <w:lang w:val="en-US" w:eastAsia="zh-CN"/>
        </w:rPr>
      </w:pPr>
    </w:p>
    <w:p w14:paraId="673F9551">
      <w:pPr>
        <w:rPr>
          <w:rFonts w:hint="eastAsia" w:ascii="宋体" w:hAnsi="宋体" w:eastAsia="宋体" w:cs="宋体"/>
          <w:sz w:val="24"/>
          <w:szCs w:val="24"/>
          <w:lang w:val="en-US" w:eastAsia="zh-CN"/>
        </w:rPr>
      </w:pPr>
    </w:p>
    <w:p w14:paraId="35D65F80">
      <w:pPr>
        <w:rPr>
          <w:rFonts w:hint="eastAsia" w:ascii="宋体" w:hAnsi="宋体" w:eastAsia="宋体" w:cs="宋体"/>
          <w:sz w:val="24"/>
          <w:szCs w:val="24"/>
          <w:lang w:val="en-US" w:eastAsia="zh-CN"/>
        </w:rPr>
      </w:pPr>
    </w:p>
    <w:p w14:paraId="3548C1EE">
      <w:pPr>
        <w:rPr>
          <w:rFonts w:hint="eastAsia" w:ascii="宋体" w:hAnsi="宋体" w:eastAsia="宋体" w:cs="宋体"/>
          <w:sz w:val="24"/>
          <w:szCs w:val="24"/>
          <w:lang w:val="en-US" w:eastAsia="zh-CN"/>
        </w:rPr>
      </w:pPr>
    </w:p>
    <w:p w14:paraId="3DE4A66C">
      <w:pPr>
        <w:rPr>
          <w:rFonts w:hint="eastAsia" w:ascii="宋体" w:hAnsi="宋体" w:eastAsia="宋体" w:cs="宋体"/>
          <w:sz w:val="24"/>
          <w:szCs w:val="24"/>
          <w:lang w:val="en-US" w:eastAsia="zh-CN"/>
        </w:rPr>
      </w:pPr>
    </w:p>
    <w:p w14:paraId="0638D9BA">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u w:val="single"/>
          <w:lang w:val="en-US"/>
        </w:rPr>
      </w:pPr>
      <w:r>
        <w:rPr>
          <w:rFonts w:hint="eastAsia" w:ascii="宋体" w:hAnsi="宋体" w:eastAsia="宋体" w:cs="宋体"/>
          <w:color w:val="auto"/>
          <w:kern w:val="2"/>
          <w:sz w:val="24"/>
          <w:szCs w:val="24"/>
          <w:highlight w:val="none"/>
          <w:lang w:eastAsia="zh-CN"/>
        </w:rPr>
        <w:t>甲</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盖</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乙  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盖</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p>
    <w:p w14:paraId="51841917">
      <w:pPr>
        <w:pStyle w:val="15"/>
        <w:keepNext w:val="0"/>
        <w:keepLines w:val="0"/>
        <w:pageBreakBefore w:val="0"/>
        <w:widowControl w:val="0"/>
        <w:kinsoku/>
        <w:wordWrap/>
        <w:overflowPunct/>
        <w:topLinePunct w:val="0"/>
        <w:bidi w:val="0"/>
        <w:spacing w:before="0" w:after="0" w:line="500" w:lineRule="exact"/>
        <w:ind w:left="0" w:leftChars="0"/>
        <w:rPr>
          <w:rFonts w:hint="eastAsia" w:ascii="宋体" w:hAnsi="宋体" w:eastAsia="宋体" w:cs="宋体"/>
          <w:sz w:val="24"/>
          <w:szCs w:val="24"/>
        </w:rPr>
      </w:pPr>
    </w:p>
    <w:p w14:paraId="6D39F165">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eastAsia="zh-CN"/>
        </w:rPr>
        <w:t>或</w:t>
      </w:r>
    </w:p>
    <w:p w14:paraId="371E80D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授权代理人(签</w:t>
      </w:r>
      <w:r>
        <w:rPr>
          <w:rFonts w:hint="eastAsia" w:ascii="宋体" w:hAnsi="宋体" w:eastAsia="宋体" w:cs="宋体"/>
          <w:color w:val="auto"/>
          <w:kern w:val="2"/>
          <w:sz w:val="24"/>
          <w:szCs w:val="24"/>
          <w:highlight w:val="none"/>
          <w:lang w:eastAsia="zh-CN"/>
        </w:rPr>
        <w:t>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授权代理人(签</w:t>
      </w:r>
      <w:r>
        <w:rPr>
          <w:rFonts w:hint="eastAsia" w:ascii="宋体" w:hAnsi="宋体" w:eastAsia="宋体" w:cs="宋体"/>
          <w:color w:val="auto"/>
          <w:kern w:val="2"/>
          <w:sz w:val="24"/>
          <w:szCs w:val="24"/>
          <w:highlight w:val="none"/>
          <w:lang w:eastAsia="zh-CN"/>
        </w:rPr>
        <w:t>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F7525C0">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地  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p>
    <w:p w14:paraId="5CB182C6">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53A93AED">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512009D">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06FAC1B7">
      <w:pPr>
        <w:keepNext w:val="0"/>
        <w:keepLines w:val="0"/>
        <w:pageBreakBefore w:val="0"/>
        <w:widowControl w:val="0"/>
        <w:kinsoku/>
        <w:wordWrap/>
        <w:overflowPunct/>
        <w:topLinePunct w:val="0"/>
        <w:autoSpaceDE/>
        <w:autoSpaceDN/>
        <w:bidi w:val="0"/>
        <w:spacing w:before="0" w:after="0" w:line="500" w:lineRule="exact"/>
        <w:ind w:left="0" w:leftChars="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rPr>
        <w:t>签订日期：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7A2E259F">
      <w:pPr>
        <w:pStyle w:val="4"/>
        <w:pageBreakBefore w:val="0"/>
        <w:kinsoku/>
        <w:overflowPunct/>
        <w:topLinePunct w:val="0"/>
        <w:bidi w:val="0"/>
        <w:adjustRightInd/>
        <w:jc w:val="both"/>
        <w:textAlignment w:val="auto"/>
        <w:rPr>
          <w:rFonts w:hint="eastAsia" w:ascii="宋体" w:hAnsi="宋体" w:eastAsia="宋体" w:cs="宋体"/>
          <w:b/>
          <w:color w:val="auto"/>
          <w:sz w:val="24"/>
          <w:szCs w:val="24"/>
          <w:highlight w:val="none"/>
        </w:rPr>
      </w:pPr>
    </w:p>
    <w:p w14:paraId="17441136">
      <w:pPr>
        <w:pStyle w:val="4"/>
        <w:pageBreakBefore w:val="0"/>
        <w:kinsoku/>
        <w:overflowPunct/>
        <w:topLinePunct w:val="0"/>
        <w:bidi w:val="0"/>
        <w:adjustRightInd/>
        <w:spacing w:before="12"/>
        <w:jc w:val="both"/>
        <w:textAlignment w:val="auto"/>
        <w:rPr>
          <w:rFonts w:hint="eastAsia" w:ascii="宋体" w:hAnsi="宋体" w:eastAsia="宋体" w:cs="宋体"/>
          <w:b/>
          <w:color w:val="auto"/>
          <w:sz w:val="24"/>
          <w:szCs w:val="24"/>
          <w:highlight w:val="none"/>
        </w:rPr>
      </w:pPr>
    </w:p>
    <w:p w14:paraId="39434ECA">
      <w:pPr>
        <w:pStyle w:val="18"/>
        <w:pageBreakBefore w:val="0"/>
        <w:kinsoku/>
        <w:overflowPunct/>
        <w:topLinePunct w:val="0"/>
        <w:bidi w:val="0"/>
        <w:adjustRightInd/>
        <w:spacing w:before="61"/>
        <w:ind w:left="5" w:right="6"/>
        <w:jc w:val="both"/>
        <w:textAlignment w:val="auto"/>
        <w:rPr>
          <w:rFonts w:hint="eastAsia" w:ascii="宋体" w:hAnsi="宋体" w:eastAsia="宋体" w:cs="宋体"/>
          <w:color w:val="auto"/>
          <w:sz w:val="24"/>
          <w:szCs w:val="24"/>
          <w:highlight w:val="none"/>
        </w:rPr>
      </w:pPr>
    </w:p>
    <w:p w14:paraId="6C0F30D7">
      <w:pPr>
        <w:pStyle w:val="18"/>
        <w:pageBreakBefore w:val="0"/>
        <w:kinsoku/>
        <w:overflowPunct/>
        <w:topLinePunct w:val="0"/>
        <w:bidi w:val="0"/>
        <w:adjustRightInd/>
        <w:spacing w:before="61"/>
        <w:ind w:left="5" w:right="6"/>
        <w:jc w:val="both"/>
        <w:textAlignment w:val="auto"/>
        <w:rPr>
          <w:color w:val="auto"/>
          <w:highlight w:val="none"/>
        </w:rPr>
      </w:pPr>
    </w:p>
    <w:p w14:paraId="520FF5A7">
      <w:pPr>
        <w:pStyle w:val="4"/>
        <w:spacing w:before="12"/>
        <w:rPr>
          <w:b/>
          <w:color w:val="auto"/>
          <w:sz w:val="16"/>
          <w:highlight w:val="none"/>
        </w:rPr>
      </w:pPr>
    </w:p>
    <w:p w14:paraId="6CDEF902">
      <w:pPr>
        <w:pStyle w:val="18"/>
        <w:spacing w:before="61"/>
        <w:ind w:left="5" w:right="6"/>
        <w:jc w:val="center"/>
        <w:rPr>
          <w:color w:val="auto"/>
          <w:highlight w:val="none"/>
        </w:rPr>
      </w:pPr>
      <w:bookmarkStart w:id="23" w:name="第五章 发包人要求"/>
      <w:bookmarkEnd w:id="23"/>
    </w:p>
    <w:p w14:paraId="08DBFA22">
      <w:pPr>
        <w:pStyle w:val="18"/>
        <w:spacing w:before="61"/>
        <w:ind w:left="0" w:leftChars="0" w:right="6" w:firstLine="0" w:firstLineChars="0"/>
        <w:jc w:val="both"/>
        <w:rPr>
          <w:color w:val="auto"/>
          <w:highlight w:val="none"/>
        </w:rPr>
      </w:pPr>
    </w:p>
    <w:p w14:paraId="067B49CC">
      <w:pPr>
        <w:pStyle w:val="18"/>
        <w:spacing w:before="61"/>
        <w:ind w:left="5" w:right="6"/>
        <w:jc w:val="center"/>
        <w:rPr>
          <w:color w:val="auto"/>
          <w:highlight w:val="none"/>
        </w:rPr>
      </w:pPr>
    </w:p>
    <w:p w14:paraId="60FA4C53">
      <w:pPr>
        <w:pStyle w:val="18"/>
        <w:spacing w:before="61"/>
        <w:ind w:left="5" w:right="6"/>
        <w:jc w:val="center"/>
        <w:rPr>
          <w:color w:val="auto"/>
          <w:highlight w:val="none"/>
        </w:rPr>
      </w:pPr>
    </w:p>
    <w:p w14:paraId="56C1AC1E">
      <w:pPr>
        <w:pStyle w:val="18"/>
        <w:spacing w:before="61"/>
        <w:ind w:left="5" w:right="6"/>
        <w:jc w:val="center"/>
        <w:rPr>
          <w:color w:val="auto"/>
          <w:highlight w:val="none"/>
        </w:rPr>
      </w:pPr>
    </w:p>
    <w:p w14:paraId="4BA9FAB6">
      <w:pPr>
        <w:pStyle w:val="18"/>
        <w:spacing w:before="61"/>
        <w:ind w:left="5" w:right="6"/>
        <w:jc w:val="center"/>
        <w:rPr>
          <w:color w:val="auto"/>
          <w:highlight w:val="none"/>
        </w:rPr>
      </w:pPr>
    </w:p>
    <w:p w14:paraId="2FE03824">
      <w:pPr>
        <w:pStyle w:val="18"/>
        <w:spacing w:before="61"/>
        <w:ind w:left="5" w:right="6"/>
        <w:jc w:val="center"/>
        <w:rPr>
          <w:color w:val="auto"/>
          <w:highlight w:val="none"/>
        </w:rPr>
      </w:pPr>
    </w:p>
    <w:p w14:paraId="1B956829">
      <w:pPr>
        <w:pStyle w:val="18"/>
        <w:spacing w:before="61"/>
        <w:ind w:left="5" w:right="6"/>
        <w:jc w:val="center"/>
        <w:rPr>
          <w:color w:val="auto"/>
          <w:highlight w:val="none"/>
        </w:rPr>
      </w:pPr>
    </w:p>
    <w:p w14:paraId="65F3FE2F">
      <w:pPr>
        <w:pStyle w:val="18"/>
        <w:spacing w:before="61"/>
        <w:ind w:left="5" w:right="6"/>
        <w:jc w:val="center"/>
        <w:rPr>
          <w:color w:val="auto"/>
          <w:highlight w:val="none"/>
        </w:rPr>
      </w:pPr>
    </w:p>
    <w:p w14:paraId="3308EEB0">
      <w:pPr>
        <w:pStyle w:val="18"/>
        <w:spacing w:before="61"/>
        <w:ind w:left="5" w:right="6"/>
        <w:jc w:val="center"/>
        <w:rPr>
          <w:color w:val="auto"/>
          <w:highlight w:val="none"/>
        </w:rPr>
      </w:pPr>
    </w:p>
    <w:p w14:paraId="72B778D5">
      <w:pPr>
        <w:pStyle w:val="18"/>
        <w:spacing w:before="61"/>
        <w:ind w:left="5" w:right="6"/>
        <w:jc w:val="center"/>
        <w:rPr>
          <w:color w:val="auto"/>
          <w:highlight w:val="none"/>
        </w:rPr>
      </w:pPr>
    </w:p>
    <w:p w14:paraId="2263133E">
      <w:pPr>
        <w:pStyle w:val="18"/>
        <w:spacing w:before="61"/>
        <w:ind w:left="5" w:right="6"/>
        <w:jc w:val="center"/>
        <w:rPr>
          <w:color w:val="auto"/>
          <w:highlight w:val="none"/>
        </w:rPr>
      </w:pPr>
    </w:p>
    <w:p w14:paraId="11C539EE">
      <w:pPr>
        <w:pStyle w:val="18"/>
        <w:spacing w:before="61"/>
        <w:ind w:left="5" w:right="6"/>
        <w:jc w:val="center"/>
        <w:rPr>
          <w:color w:val="auto"/>
          <w:highlight w:val="none"/>
        </w:rPr>
      </w:pPr>
    </w:p>
    <w:p w14:paraId="4BFD9330">
      <w:pPr>
        <w:pStyle w:val="18"/>
        <w:spacing w:before="61"/>
        <w:ind w:left="5" w:right="6"/>
        <w:jc w:val="center"/>
        <w:rPr>
          <w:color w:val="auto"/>
          <w:highlight w:val="none"/>
        </w:rPr>
      </w:pPr>
    </w:p>
    <w:p w14:paraId="35D9469C">
      <w:pPr>
        <w:pStyle w:val="18"/>
        <w:spacing w:before="61"/>
        <w:ind w:left="5" w:right="6"/>
        <w:jc w:val="center"/>
        <w:rPr>
          <w:color w:val="auto"/>
          <w:highlight w:val="none"/>
        </w:rPr>
      </w:pPr>
    </w:p>
    <w:p w14:paraId="53D1A02C">
      <w:pPr>
        <w:pStyle w:val="18"/>
        <w:spacing w:before="61"/>
        <w:ind w:left="5" w:right="6"/>
        <w:jc w:val="center"/>
        <w:rPr>
          <w:color w:val="auto"/>
          <w:highlight w:val="none"/>
        </w:rPr>
      </w:pPr>
    </w:p>
    <w:p w14:paraId="3E1483AC">
      <w:pPr>
        <w:pStyle w:val="18"/>
        <w:spacing w:before="61"/>
        <w:ind w:left="5" w:right="6"/>
        <w:jc w:val="center"/>
        <w:rPr>
          <w:color w:val="auto"/>
          <w:highlight w:val="none"/>
        </w:rPr>
      </w:pPr>
    </w:p>
    <w:p w14:paraId="7718BB18">
      <w:pPr>
        <w:pStyle w:val="18"/>
        <w:spacing w:before="61"/>
        <w:ind w:left="5" w:right="6"/>
        <w:jc w:val="center"/>
        <w:rPr>
          <w:color w:val="auto"/>
          <w:highlight w:val="none"/>
        </w:rPr>
      </w:pPr>
    </w:p>
    <w:p w14:paraId="23E00C19">
      <w:pPr>
        <w:pStyle w:val="18"/>
        <w:spacing w:before="61"/>
        <w:ind w:left="5" w:right="6"/>
        <w:jc w:val="center"/>
        <w:rPr>
          <w:color w:val="auto"/>
          <w:highlight w:val="none"/>
        </w:rPr>
      </w:pPr>
    </w:p>
    <w:p w14:paraId="57503724">
      <w:pPr>
        <w:pStyle w:val="18"/>
        <w:spacing w:before="61"/>
        <w:ind w:left="5" w:right="6"/>
        <w:jc w:val="center"/>
        <w:rPr>
          <w:color w:val="auto"/>
          <w:highlight w:val="none"/>
        </w:rPr>
      </w:pPr>
      <w:r>
        <w:rPr>
          <w:color w:val="auto"/>
          <w:highlight w:val="none"/>
        </w:rPr>
        <w:t>第五章 发包人要求</w:t>
      </w:r>
    </w:p>
    <w:p w14:paraId="7014E328">
      <w:pPr>
        <w:spacing w:after="0"/>
        <w:jc w:val="center"/>
        <w:rPr>
          <w:color w:val="auto"/>
          <w:highlight w:val="none"/>
        </w:rPr>
        <w:sectPr>
          <w:headerReference r:id="rId7" w:type="default"/>
          <w:footerReference r:id="rId8" w:type="default"/>
          <w:pgSz w:w="11910" w:h="16840"/>
          <w:pgMar w:top="1580" w:right="1580" w:bottom="1180" w:left="1580" w:header="0" w:footer="905" w:gutter="0"/>
          <w:pgNumType w:fmt="decimal"/>
          <w:cols w:space="720" w:num="1"/>
        </w:sectPr>
      </w:pPr>
    </w:p>
    <w:p w14:paraId="39E59CF6">
      <w:pPr>
        <w:pStyle w:val="4"/>
        <w:rPr>
          <w:b/>
          <w:color w:val="auto"/>
          <w:sz w:val="20"/>
          <w:highlight w:val="none"/>
        </w:rPr>
      </w:pPr>
    </w:p>
    <w:p w14:paraId="1E44C7D7">
      <w:pPr>
        <w:pStyle w:val="4"/>
        <w:spacing w:before="6"/>
        <w:rPr>
          <w:b/>
          <w:color w:val="auto"/>
          <w:sz w:val="23"/>
          <w:highlight w:val="none"/>
        </w:rPr>
      </w:pPr>
    </w:p>
    <w:p w14:paraId="7052E038">
      <w:pPr>
        <w:spacing w:before="62"/>
        <w:ind w:left="5" w:right="3" w:firstLine="0"/>
        <w:jc w:val="center"/>
        <w:rPr>
          <w:b/>
          <w:color w:val="auto"/>
          <w:sz w:val="28"/>
          <w:highlight w:val="none"/>
        </w:rPr>
      </w:pPr>
      <w:bookmarkStart w:id="24" w:name="第六章 投标/报价文件格式"/>
      <w:bookmarkEnd w:id="24"/>
      <w:r>
        <w:rPr>
          <w:b/>
          <w:color w:val="auto"/>
          <w:sz w:val="28"/>
          <w:highlight w:val="none"/>
        </w:rPr>
        <w:t>第六章 投标/报价文件格式</w:t>
      </w:r>
    </w:p>
    <w:p w14:paraId="5DC8C87D">
      <w:pPr>
        <w:pStyle w:val="4"/>
        <w:rPr>
          <w:b/>
          <w:color w:val="auto"/>
          <w:sz w:val="28"/>
          <w:highlight w:val="none"/>
        </w:rPr>
      </w:pPr>
    </w:p>
    <w:p w14:paraId="0FC3570B">
      <w:pPr>
        <w:pStyle w:val="4"/>
        <w:rPr>
          <w:b/>
          <w:color w:val="auto"/>
          <w:sz w:val="28"/>
          <w:highlight w:val="none"/>
        </w:rPr>
      </w:pPr>
    </w:p>
    <w:p w14:paraId="425E9090">
      <w:pPr>
        <w:pStyle w:val="4"/>
        <w:rPr>
          <w:b/>
          <w:color w:val="auto"/>
          <w:sz w:val="28"/>
          <w:highlight w:val="none"/>
        </w:rPr>
      </w:pPr>
    </w:p>
    <w:p w14:paraId="32F3588C">
      <w:pPr>
        <w:spacing w:before="229"/>
        <w:ind w:left="5" w:right="5" w:firstLine="723" w:firstLineChars="200"/>
        <w:jc w:val="both"/>
        <w:rPr>
          <w:rFonts w:hint="default"/>
          <w:b/>
          <w:color w:val="auto"/>
          <w:sz w:val="36"/>
          <w:szCs w:val="36"/>
          <w:highlight w:val="none"/>
          <w:lang w:val="en-US"/>
        </w:rPr>
      </w:pPr>
      <w:r>
        <w:rPr>
          <w:rFonts w:hint="eastAsia"/>
          <w:b/>
          <w:bCs/>
          <w:sz w:val="36"/>
          <w:szCs w:val="36"/>
          <w:u w:val="single"/>
          <w:lang w:val="en-US" w:eastAsia="zh-CN"/>
        </w:rPr>
        <w:t>海口市环境发展有限公司2024-2025年造价咨询</w:t>
      </w:r>
      <w:r>
        <w:rPr>
          <w:rFonts w:hint="eastAsia"/>
          <w:b/>
          <w:bCs/>
          <w:sz w:val="30"/>
          <w:szCs w:val="30"/>
          <w:u w:val="single"/>
          <w:lang w:val="en-US" w:eastAsia="zh-CN"/>
        </w:rPr>
        <w:t>服务</w:t>
      </w:r>
    </w:p>
    <w:p w14:paraId="3A2196F3">
      <w:pPr>
        <w:pStyle w:val="4"/>
        <w:rPr>
          <w:b/>
          <w:color w:val="auto"/>
          <w:sz w:val="44"/>
          <w:highlight w:val="none"/>
        </w:rPr>
      </w:pPr>
    </w:p>
    <w:p w14:paraId="4BBF0A0F">
      <w:pPr>
        <w:pStyle w:val="4"/>
        <w:rPr>
          <w:b/>
          <w:color w:val="auto"/>
          <w:sz w:val="44"/>
          <w:highlight w:val="none"/>
        </w:rPr>
      </w:pPr>
    </w:p>
    <w:p w14:paraId="3C307363">
      <w:pPr>
        <w:pStyle w:val="4"/>
        <w:rPr>
          <w:b/>
          <w:color w:val="auto"/>
          <w:sz w:val="44"/>
          <w:highlight w:val="none"/>
        </w:rPr>
      </w:pPr>
    </w:p>
    <w:p w14:paraId="557D3CDD">
      <w:pPr>
        <w:spacing w:before="301"/>
        <w:ind w:left="5" w:right="5" w:firstLine="0"/>
        <w:jc w:val="center"/>
        <w:rPr>
          <w:b/>
          <w:color w:val="auto"/>
          <w:sz w:val="44"/>
          <w:highlight w:val="none"/>
        </w:rPr>
      </w:pPr>
      <w:r>
        <w:rPr>
          <w:b/>
          <w:color w:val="auto"/>
          <w:sz w:val="44"/>
          <w:highlight w:val="none"/>
        </w:rPr>
        <w:t>投标/报价文件</w:t>
      </w:r>
    </w:p>
    <w:p w14:paraId="03FB4969">
      <w:pPr>
        <w:pStyle w:val="4"/>
        <w:rPr>
          <w:b/>
          <w:color w:val="auto"/>
          <w:sz w:val="44"/>
          <w:highlight w:val="none"/>
        </w:rPr>
      </w:pPr>
    </w:p>
    <w:p w14:paraId="569DA4C8">
      <w:pPr>
        <w:pStyle w:val="4"/>
        <w:rPr>
          <w:b/>
          <w:color w:val="auto"/>
          <w:sz w:val="44"/>
          <w:highlight w:val="none"/>
        </w:rPr>
      </w:pPr>
    </w:p>
    <w:p w14:paraId="7F0BE665">
      <w:pPr>
        <w:pStyle w:val="4"/>
        <w:rPr>
          <w:b/>
          <w:color w:val="auto"/>
          <w:sz w:val="44"/>
          <w:highlight w:val="none"/>
        </w:rPr>
      </w:pPr>
    </w:p>
    <w:p w14:paraId="414B37BD">
      <w:pPr>
        <w:pStyle w:val="4"/>
        <w:rPr>
          <w:b/>
          <w:color w:val="auto"/>
          <w:sz w:val="44"/>
          <w:highlight w:val="none"/>
        </w:rPr>
      </w:pPr>
    </w:p>
    <w:p w14:paraId="5D4820C1">
      <w:pPr>
        <w:pStyle w:val="4"/>
        <w:rPr>
          <w:b/>
          <w:color w:val="auto"/>
          <w:sz w:val="44"/>
          <w:highlight w:val="none"/>
        </w:rPr>
      </w:pPr>
    </w:p>
    <w:p w14:paraId="6FD1B97C">
      <w:pPr>
        <w:pStyle w:val="4"/>
        <w:rPr>
          <w:b/>
          <w:color w:val="auto"/>
          <w:sz w:val="44"/>
          <w:highlight w:val="none"/>
        </w:rPr>
      </w:pPr>
    </w:p>
    <w:p w14:paraId="28B13814">
      <w:pPr>
        <w:pStyle w:val="4"/>
        <w:spacing w:before="1"/>
        <w:rPr>
          <w:b/>
          <w:color w:val="auto"/>
          <w:sz w:val="41"/>
          <w:highlight w:val="none"/>
        </w:rPr>
      </w:pPr>
    </w:p>
    <w:p w14:paraId="0E0DE405">
      <w:pPr>
        <w:tabs>
          <w:tab w:val="left" w:pos="5629"/>
          <w:tab w:val="left" w:pos="6193"/>
        </w:tabs>
        <w:spacing w:before="0" w:line="417" w:lineRule="auto"/>
        <w:ind w:left="1431" w:right="1429" w:hanging="3"/>
        <w:jc w:val="center"/>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14:paraId="16F58574">
      <w:pPr>
        <w:pStyle w:val="4"/>
        <w:rPr>
          <w:color w:val="auto"/>
          <w:sz w:val="30"/>
          <w:highlight w:val="none"/>
        </w:rPr>
      </w:pPr>
    </w:p>
    <w:p w14:paraId="6D823768">
      <w:pPr>
        <w:pStyle w:val="4"/>
        <w:rPr>
          <w:color w:val="auto"/>
          <w:sz w:val="30"/>
          <w:highlight w:val="none"/>
        </w:rPr>
      </w:pPr>
    </w:p>
    <w:p w14:paraId="27AD36D4">
      <w:pPr>
        <w:pStyle w:val="4"/>
        <w:spacing w:before="5"/>
        <w:rPr>
          <w:color w:val="auto"/>
          <w:sz w:val="37"/>
          <w:highlight w:val="none"/>
        </w:rPr>
      </w:pPr>
    </w:p>
    <w:p w14:paraId="470F4A14">
      <w:pPr>
        <w:tabs>
          <w:tab w:val="left" w:pos="701"/>
          <w:tab w:val="left" w:pos="1402"/>
        </w:tabs>
        <w:spacing w:before="0"/>
        <w:ind w:left="0" w:right="0" w:firstLine="0"/>
        <w:jc w:val="center"/>
        <w:rPr>
          <w:color w:val="auto"/>
          <w:sz w:val="28"/>
          <w:highlight w:val="none"/>
        </w:rPr>
      </w:pP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14:paraId="651EA703">
      <w:pPr>
        <w:spacing w:after="0"/>
        <w:jc w:val="center"/>
        <w:rPr>
          <w:color w:val="auto"/>
          <w:sz w:val="28"/>
          <w:highlight w:val="none"/>
        </w:rPr>
        <w:sectPr>
          <w:pgSz w:w="11910" w:h="16840"/>
          <w:pgMar w:top="1580" w:right="1580" w:bottom="1180" w:left="1580" w:header="0" w:footer="905" w:gutter="0"/>
          <w:pgNumType w:fmt="decimal"/>
          <w:cols w:space="720" w:num="1"/>
        </w:sectPr>
      </w:pPr>
    </w:p>
    <w:p w14:paraId="244E3C9E">
      <w:pPr>
        <w:pStyle w:val="4"/>
        <w:rPr>
          <w:color w:val="auto"/>
          <w:sz w:val="20"/>
          <w:highlight w:val="none"/>
        </w:rPr>
      </w:pPr>
    </w:p>
    <w:p w14:paraId="591A6D25">
      <w:pPr>
        <w:pStyle w:val="4"/>
        <w:rPr>
          <w:color w:val="auto"/>
          <w:sz w:val="22"/>
          <w:highlight w:val="none"/>
        </w:rPr>
      </w:pPr>
    </w:p>
    <w:p w14:paraId="63A2373F">
      <w:pPr>
        <w:spacing w:before="61"/>
        <w:ind w:left="5" w:right="3" w:firstLine="0"/>
        <w:jc w:val="center"/>
        <w:rPr>
          <w:b/>
          <w:bCs/>
          <w:color w:val="auto"/>
          <w:sz w:val="30"/>
          <w:szCs w:val="30"/>
          <w:highlight w:val="none"/>
        </w:rPr>
      </w:pPr>
      <w:r>
        <w:rPr>
          <w:b/>
          <w:bCs/>
          <w:color w:val="auto"/>
          <w:sz w:val="30"/>
          <w:szCs w:val="30"/>
          <w:highlight w:val="none"/>
        </w:rPr>
        <w:t>目录</w:t>
      </w:r>
    </w:p>
    <w:p w14:paraId="62BC0C78">
      <w:pPr>
        <w:pStyle w:val="4"/>
        <w:rPr>
          <w:b/>
          <w:bCs/>
          <w:color w:val="auto"/>
          <w:sz w:val="30"/>
          <w:szCs w:val="30"/>
          <w:highlight w:val="none"/>
        </w:rPr>
      </w:pPr>
    </w:p>
    <w:p w14:paraId="28B32653">
      <w:pPr>
        <w:pStyle w:val="4"/>
        <w:spacing w:before="5"/>
        <w:rPr>
          <w:b/>
          <w:bCs/>
          <w:color w:val="auto"/>
          <w:sz w:val="30"/>
          <w:szCs w:val="30"/>
          <w:highlight w:val="none"/>
        </w:rPr>
      </w:pPr>
    </w:p>
    <w:p w14:paraId="39F225AA">
      <w:pPr>
        <w:keepNext w:val="0"/>
        <w:keepLines w:val="0"/>
        <w:pageBreakBefore w:val="0"/>
        <w:widowControl w:val="0"/>
        <w:numPr>
          <w:ilvl w:val="0"/>
          <w:numId w:val="8"/>
        </w:numPr>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投标函； </w:t>
      </w:r>
    </w:p>
    <w:p w14:paraId="175C72D9">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left"/>
        <w:textAlignment w:val="auto"/>
        <w:rPr>
          <w:b/>
          <w:bCs/>
          <w:color w:val="auto"/>
          <w:sz w:val="30"/>
          <w:szCs w:val="30"/>
          <w:highlight w:val="none"/>
        </w:rPr>
      </w:pPr>
      <w:r>
        <w:rPr>
          <w:b/>
          <w:bCs/>
          <w:color w:val="auto"/>
          <w:sz w:val="30"/>
          <w:szCs w:val="30"/>
          <w:highlight w:val="none"/>
        </w:rPr>
        <w:t>二、法定代表人证明书；</w:t>
      </w:r>
    </w:p>
    <w:p w14:paraId="2F13C9FF">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三、授权委托书； </w:t>
      </w:r>
    </w:p>
    <w:p w14:paraId="264E92A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14:paraId="751EF971">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14:paraId="6CD7A5BD">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业绩证明相关资料</w:t>
      </w:r>
    </w:p>
    <w:p w14:paraId="0FA1128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七、信誉承诺书</w:t>
      </w:r>
    </w:p>
    <w:p w14:paraId="4B596D1A">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八、声明函</w:t>
      </w:r>
    </w:p>
    <w:p w14:paraId="78AEFC20">
      <w:pPr>
        <w:pStyle w:val="6"/>
        <w:ind w:left="0" w:leftChars="0" w:firstLine="0" w:firstLineChars="0"/>
        <w:rPr>
          <w:rFonts w:hint="default"/>
          <w:lang w:val="en-US" w:eastAsia="zh-CN"/>
        </w:rPr>
      </w:pPr>
      <w:r>
        <w:rPr>
          <w:rFonts w:hint="eastAsia"/>
          <w:b/>
          <w:bCs/>
          <w:color w:val="auto"/>
          <w:sz w:val="30"/>
          <w:szCs w:val="30"/>
          <w:highlight w:val="none"/>
          <w:lang w:val="en-US" w:eastAsia="zh-CN"/>
        </w:rPr>
        <w:t>九、其他材料</w:t>
      </w:r>
    </w:p>
    <w:p w14:paraId="01BEE5F7">
      <w:pPr>
        <w:pStyle w:val="4"/>
        <w:rPr>
          <w:b/>
          <w:bCs/>
          <w:color w:val="auto"/>
          <w:sz w:val="30"/>
          <w:szCs w:val="30"/>
          <w:highlight w:val="none"/>
        </w:rPr>
      </w:pPr>
    </w:p>
    <w:p w14:paraId="0006AC47">
      <w:pPr>
        <w:pStyle w:val="4"/>
        <w:spacing w:before="3"/>
        <w:rPr>
          <w:b/>
          <w:bCs/>
          <w:color w:val="auto"/>
          <w:sz w:val="30"/>
          <w:szCs w:val="30"/>
          <w:highlight w:val="none"/>
        </w:rPr>
      </w:pPr>
    </w:p>
    <w:p w14:paraId="5946CDDE">
      <w:pPr>
        <w:spacing w:before="0" w:line="417" w:lineRule="auto"/>
        <w:ind w:left="220" w:right="219" w:firstLine="0"/>
        <w:jc w:val="left"/>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14:paraId="287243B0">
      <w:pPr>
        <w:spacing w:after="0" w:line="417" w:lineRule="auto"/>
        <w:jc w:val="left"/>
        <w:rPr>
          <w:b/>
          <w:bCs/>
          <w:color w:val="auto"/>
          <w:sz w:val="30"/>
          <w:szCs w:val="30"/>
          <w:highlight w:val="none"/>
        </w:rPr>
        <w:sectPr>
          <w:pgSz w:w="11910" w:h="16840"/>
          <w:pgMar w:top="1580" w:right="1580" w:bottom="1180" w:left="1580" w:header="0" w:footer="905" w:gutter="0"/>
          <w:pgNumType w:fmt="decimal"/>
          <w:cols w:space="720" w:num="1"/>
        </w:sectPr>
      </w:pPr>
    </w:p>
    <w:p w14:paraId="4C6F2B4B">
      <w:pPr>
        <w:spacing w:before="35"/>
        <w:ind w:left="5" w:right="6" w:firstLine="0"/>
        <w:jc w:val="center"/>
        <w:rPr>
          <w:b/>
          <w:color w:val="auto"/>
          <w:sz w:val="28"/>
          <w:highlight w:val="none"/>
        </w:rPr>
      </w:pPr>
      <w:r>
        <w:rPr>
          <w:b/>
          <w:color w:val="auto"/>
          <w:sz w:val="28"/>
          <w:highlight w:val="none"/>
        </w:rPr>
        <w:t>一、投标/报价函及投标/报价函附录</w:t>
      </w:r>
    </w:p>
    <w:p w14:paraId="16ABB7BA">
      <w:pPr>
        <w:pStyle w:val="23"/>
        <w:spacing w:before="212"/>
        <w:ind w:left="5" w:right="6"/>
        <w:jc w:val="center"/>
        <w:rPr>
          <w:color w:val="auto"/>
          <w:highlight w:val="none"/>
        </w:rPr>
      </w:pPr>
      <w:r>
        <w:rPr>
          <w:color w:val="auto"/>
          <w:highlight w:val="none"/>
        </w:rPr>
        <w:t>(一) 投标函</w:t>
      </w:r>
    </w:p>
    <w:p w14:paraId="454B34FE">
      <w:pPr>
        <w:pStyle w:val="4"/>
        <w:spacing w:before="6"/>
        <w:rPr>
          <w:color w:val="auto"/>
          <w:sz w:val="8"/>
          <w:highlight w:val="none"/>
        </w:rPr>
      </w:pPr>
    </w:p>
    <w:p w14:paraId="40477C27">
      <w:pPr>
        <w:pStyle w:val="4"/>
        <w:spacing w:before="70"/>
        <w:ind w:left="220"/>
        <w:rPr>
          <w:color w:val="auto"/>
          <w:highlight w:val="none"/>
        </w:rPr>
      </w:pPr>
      <w:r>
        <w:rPr>
          <w:color w:val="auto"/>
          <w:highlight w:val="none"/>
          <w:u w:val="single"/>
        </w:rPr>
        <w:t>（招标人名称）</w:t>
      </w:r>
      <w:r>
        <w:rPr>
          <w:color w:val="auto"/>
          <w:highlight w:val="none"/>
        </w:rPr>
        <w:t>：</w:t>
      </w:r>
    </w:p>
    <w:p w14:paraId="644FB2AA">
      <w:pPr>
        <w:pStyle w:val="4"/>
        <w:spacing w:before="7"/>
        <w:rPr>
          <w:color w:val="auto"/>
          <w:sz w:val="15"/>
          <w:highlight w:val="none"/>
        </w:rPr>
      </w:pPr>
    </w:p>
    <w:p w14:paraId="50A0E3BD">
      <w:pPr>
        <w:pStyle w:val="19"/>
        <w:numPr>
          <w:ilvl w:val="0"/>
          <w:numId w:val="9"/>
        </w:numPr>
        <w:tabs>
          <w:tab w:val="left" w:pos="852"/>
          <w:tab w:val="left" w:pos="4885"/>
          <w:tab w:val="left" w:pos="6450"/>
        </w:tabs>
        <w:spacing w:before="0" w:after="0" w:line="417" w:lineRule="auto"/>
        <w:ind w:left="220" w:right="216" w:firstLine="420"/>
        <w:jc w:val="both"/>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r>
        <w:rPr>
          <w:rFonts w:hint="eastAsia"/>
          <w:b w:val="0"/>
          <w:bCs w:val="0"/>
          <w:color w:val="auto"/>
          <w:sz w:val="21"/>
          <w:szCs w:val="21"/>
          <w:u w:val="single"/>
          <w:lang w:val="en-US" w:eastAsia="zh-CN"/>
        </w:rPr>
        <w:t>海口市环境发展有限公司2024-2025年造价咨询</w:t>
      </w:r>
      <w:r>
        <w:rPr>
          <w:rFonts w:hint="eastAsia"/>
          <w:sz w:val="21"/>
          <w:szCs w:val="21"/>
          <w:u w:val="single"/>
          <w:lang w:val="en-US" w:eastAsia="zh-CN"/>
        </w:rPr>
        <w:t>服务</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b w:val="0"/>
          <w:bCs w:val="0"/>
          <w:color w:val="auto"/>
          <w:sz w:val="21"/>
          <w:szCs w:val="21"/>
          <w:u w:val="single"/>
          <w:lang w:val="en-US" w:eastAsia="zh-CN"/>
        </w:rPr>
        <w:t>造价咨询服务</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rFonts w:hint="eastAsia"/>
          <w:color w:val="auto"/>
          <w:sz w:val="21"/>
          <w:highlight w:val="none"/>
        </w:rPr>
        <w:t>按琼发改收费〔2007〕170号文</w:t>
      </w:r>
      <w:r>
        <w:rPr>
          <w:rFonts w:hint="eastAsia"/>
          <w:color w:val="auto"/>
          <w:sz w:val="21"/>
          <w:highlight w:val="none"/>
          <w:lang w:val="en-US" w:eastAsia="zh-CN"/>
        </w:rPr>
        <w:t>的**</w:t>
      </w:r>
      <w:r>
        <w:rPr>
          <w:rFonts w:hint="eastAsia"/>
          <w:color w:val="auto"/>
          <w:sz w:val="21"/>
          <w:highlight w:val="none"/>
        </w:rPr>
        <w:t>%</w:t>
      </w:r>
      <w:r>
        <w:rPr>
          <w:color w:val="auto"/>
          <w:sz w:val="21"/>
          <w:highlight w:val="none"/>
        </w:rPr>
        <w:t>的投标总报</w:t>
      </w:r>
      <w:r>
        <w:rPr>
          <w:color w:val="auto"/>
          <w:spacing w:val="-10"/>
          <w:sz w:val="21"/>
          <w:highlight w:val="none"/>
        </w:rPr>
        <w:t>价</w:t>
      </w:r>
      <w:r>
        <w:rPr>
          <w:color w:val="auto"/>
          <w:sz w:val="21"/>
          <w:highlight w:val="none"/>
        </w:rPr>
        <w:t>，服务期：</w:t>
      </w:r>
      <w:r>
        <w:rPr>
          <w:rFonts w:hint="eastAsia"/>
          <w:color w:val="auto"/>
          <w:sz w:val="21"/>
          <w:highlight w:val="none"/>
          <w:u w:val="single"/>
          <w:lang w:val="en-US" w:eastAsia="zh-CN"/>
        </w:rPr>
        <w:t xml:space="preserve"> 24个月</w:t>
      </w:r>
      <w:r>
        <w:rPr>
          <w:color w:val="auto"/>
          <w:sz w:val="21"/>
          <w:highlight w:val="none"/>
        </w:rPr>
        <w:t>，</w:t>
      </w:r>
      <w:r>
        <w:rPr>
          <w:rFonts w:hint="eastAsia"/>
          <w:color w:val="auto"/>
          <w:sz w:val="21"/>
          <w:highlight w:val="none"/>
          <w:lang w:val="en-US" w:eastAsia="zh-CN"/>
        </w:rPr>
        <w:t>服务</w:t>
      </w:r>
      <w:r>
        <w:rPr>
          <w:color w:val="auto"/>
          <w:sz w:val="21"/>
          <w:highlight w:val="none"/>
        </w:rPr>
        <w:t>质量为：</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w:t>
      </w:r>
      <w:r>
        <w:rPr>
          <w:rFonts w:hint="eastAsia"/>
          <w:color w:val="auto"/>
          <w:sz w:val="21"/>
          <w:highlight w:val="none"/>
          <w:lang w:val="en-US" w:eastAsia="zh-CN"/>
        </w:rPr>
        <w:t>造价咨询</w:t>
      </w:r>
      <w:r>
        <w:rPr>
          <w:color w:val="auto"/>
          <w:sz w:val="21"/>
          <w:highlight w:val="none"/>
        </w:rPr>
        <w:t>标</w:t>
      </w:r>
      <w:r>
        <w:rPr>
          <w:rFonts w:hint="eastAsia"/>
          <w:color w:val="auto"/>
          <w:sz w:val="21"/>
          <w:highlight w:val="none"/>
          <w:lang w:val="en-US" w:eastAsia="zh-CN"/>
        </w:rPr>
        <w:t>服务</w:t>
      </w:r>
      <w:r>
        <w:rPr>
          <w:color w:val="auto"/>
          <w:sz w:val="21"/>
          <w:highlight w:val="none"/>
        </w:rPr>
        <w:t>招标文件规定的所有工作内容。</w:t>
      </w:r>
    </w:p>
    <w:p w14:paraId="06DDEA93">
      <w:pPr>
        <w:pStyle w:val="19"/>
        <w:numPr>
          <w:ilvl w:val="0"/>
          <w:numId w:val="9"/>
        </w:numPr>
        <w:tabs>
          <w:tab w:val="left" w:pos="852"/>
          <w:tab w:val="left" w:pos="3265"/>
        </w:tabs>
        <w:spacing w:before="0" w:after="0" w:line="268" w:lineRule="exact"/>
        <w:ind w:left="851" w:right="0" w:hanging="212"/>
        <w:jc w:val="left"/>
        <w:rPr>
          <w:color w:val="auto"/>
          <w:sz w:val="21"/>
          <w:highlight w:val="none"/>
        </w:rPr>
      </w:pPr>
      <w:r>
        <w:rPr>
          <w:color w:val="auto"/>
          <w:sz w:val="21"/>
          <w:highlight w:val="none"/>
        </w:rPr>
        <w:t>我方承诺在投标有效期</w:t>
      </w:r>
      <w:r>
        <w:rPr>
          <w:rFonts w:hint="eastAsia"/>
          <w:color w:val="auto"/>
          <w:sz w:val="21"/>
          <w:highlight w:val="none"/>
          <w:u w:val="single"/>
          <w:lang w:val="en-US" w:eastAsia="zh-CN"/>
        </w:rPr>
        <w:t>60</w:t>
      </w:r>
      <w:r>
        <w:rPr>
          <w:color w:val="auto"/>
          <w:sz w:val="21"/>
          <w:highlight w:val="none"/>
        </w:rPr>
        <w:t>日历天内不修改、不撤销投标文件。</w:t>
      </w:r>
    </w:p>
    <w:p w14:paraId="2E834191">
      <w:pPr>
        <w:pStyle w:val="4"/>
        <w:spacing w:before="6"/>
        <w:rPr>
          <w:color w:val="auto"/>
          <w:sz w:val="15"/>
          <w:highlight w:val="none"/>
        </w:rPr>
      </w:pPr>
    </w:p>
    <w:p w14:paraId="082235F8">
      <w:pPr>
        <w:pStyle w:val="19"/>
        <w:numPr>
          <w:ilvl w:val="0"/>
          <w:numId w:val="9"/>
        </w:numPr>
        <w:tabs>
          <w:tab w:val="left" w:pos="852"/>
        </w:tabs>
        <w:spacing w:before="0" w:after="0" w:line="240" w:lineRule="auto"/>
        <w:ind w:left="851" w:right="0" w:hanging="212"/>
        <w:jc w:val="left"/>
        <w:rPr>
          <w:color w:val="auto"/>
          <w:sz w:val="21"/>
          <w:highlight w:val="none"/>
        </w:rPr>
      </w:pPr>
      <w:r>
        <w:rPr>
          <w:color w:val="auto"/>
          <w:sz w:val="21"/>
          <w:highlight w:val="none"/>
        </w:rPr>
        <w:t>如我方中标：</w:t>
      </w:r>
    </w:p>
    <w:p w14:paraId="020857E4">
      <w:pPr>
        <w:pStyle w:val="4"/>
        <w:spacing w:before="7"/>
        <w:rPr>
          <w:color w:val="auto"/>
          <w:sz w:val="15"/>
          <w:highlight w:val="none"/>
        </w:rPr>
      </w:pPr>
    </w:p>
    <w:p w14:paraId="6BEB48FB">
      <w:pPr>
        <w:pStyle w:val="4"/>
        <w:spacing w:line="417" w:lineRule="auto"/>
        <w:ind w:left="640" w:right="652"/>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14:paraId="4B14EBA5">
      <w:pPr>
        <w:pStyle w:val="19"/>
        <w:numPr>
          <w:ilvl w:val="0"/>
          <w:numId w:val="0"/>
        </w:numPr>
        <w:tabs>
          <w:tab w:val="left" w:pos="957"/>
        </w:tabs>
        <w:spacing w:before="0" w:after="0" w:line="417" w:lineRule="auto"/>
        <w:ind w:left="640" w:leftChars="0" w:right="2331" w:rightChars="0"/>
        <w:jc w:val="left"/>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14:paraId="045B633F">
      <w:pPr>
        <w:pStyle w:val="19"/>
        <w:numPr>
          <w:ilvl w:val="0"/>
          <w:numId w:val="9"/>
        </w:numPr>
        <w:tabs>
          <w:tab w:val="left" w:pos="852"/>
        </w:tabs>
        <w:spacing w:before="0" w:after="0" w:line="269" w:lineRule="exact"/>
        <w:ind w:left="851" w:right="0" w:hanging="212"/>
        <w:jc w:val="left"/>
        <w:rPr>
          <w:color w:val="auto"/>
          <w:sz w:val="21"/>
          <w:highlight w:val="none"/>
        </w:rPr>
      </w:pPr>
      <w:r>
        <w:rPr>
          <w:color w:val="auto"/>
          <w:sz w:val="21"/>
          <w:highlight w:val="none"/>
        </w:rPr>
        <w:t>我方在此声明，所递交的投标文件及有关资料内容完整、真实和准确。</w:t>
      </w:r>
    </w:p>
    <w:p w14:paraId="72C01BA6">
      <w:pPr>
        <w:pStyle w:val="4"/>
        <w:spacing w:before="1"/>
        <w:rPr>
          <w:color w:val="auto"/>
          <w:sz w:val="10"/>
          <w:highlight w:val="none"/>
        </w:rPr>
      </w:pPr>
    </w:p>
    <w:p w14:paraId="68BDFAA3">
      <w:pPr>
        <w:pStyle w:val="4"/>
        <w:spacing w:before="6"/>
        <w:rPr>
          <w:color w:val="auto"/>
          <w:sz w:val="15"/>
          <w:highlight w:val="none"/>
        </w:rPr>
      </w:pPr>
    </w:p>
    <w:p w14:paraId="15FFA479">
      <w:pPr>
        <w:pStyle w:val="19"/>
        <w:numPr>
          <w:ilvl w:val="0"/>
          <w:numId w:val="9"/>
        </w:numPr>
        <w:tabs>
          <w:tab w:val="left" w:pos="852"/>
          <w:tab w:val="left" w:pos="2005"/>
        </w:tabs>
        <w:spacing w:before="0" w:after="0" w:line="240" w:lineRule="auto"/>
        <w:ind w:left="851" w:right="0" w:hanging="212"/>
        <w:jc w:val="left"/>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14:paraId="35873C1B">
      <w:pPr>
        <w:pStyle w:val="4"/>
        <w:rPr>
          <w:color w:val="auto"/>
          <w:sz w:val="22"/>
          <w:highlight w:val="none"/>
        </w:rPr>
      </w:pPr>
    </w:p>
    <w:p w14:paraId="75690205">
      <w:pPr>
        <w:pStyle w:val="4"/>
        <w:rPr>
          <w:color w:val="auto"/>
          <w:sz w:val="22"/>
          <w:highlight w:val="none"/>
        </w:rPr>
      </w:pPr>
    </w:p>
    <w:p w14:paraId="6EA6A867">
      <w:pPr>
        <w:pStyle w:val="4"/>
        <w:rPr>
          <w:color w:val="auto"/>
          <w:sz w:val="22"/>
          <w:highlight w:val="none"/>
        </w:rPr>
      </w:pPr>
    </w:p>
    <w:p w14:paraId="46A1242C">
      <w:pPr>
        <w:pStyle w:val="4"/>
        <w:spacing w:before="8"/>
        <w:rPr>
          <w:color w:val="auto"/>
          <w:sz w:val="22"/>
          <w:highlight w:val="none"/>
        </w:rPr>
      </w:pPr>
    </w:p>
    <w:p w14:paraId="1625B51D">
      <w:pPr>
        <w:pStyle w:val="4"/>
        <w:spacing w:line="417" w:lineRule="auto"/>
        <w:ind w:left="4535" w:right="219" w:firstLine="2311"/>
        <w:rPr>
          <w:color w:val="auto"/>
          <w:spacing w:val="-8"/>
          <w:highlight w:val="none"/>
        </w:rPr>
      </w:pPr>
      <w:r>
        <w:rPr>
          <w:color w:val="auto"/>
          <w:highlight w:val="none"/>
        </w:rPr>
        <w:t>投标人（盖章</w:t>
      </w:r>
      <w:r>
        <w:rPr>
          <w:color w:val="auto"/>
          <w:spacing w:val="-8"/>
          <w:highlight w:val="none"/>
        </w:rPr>
        <w:t xml:space="preserve">）： </w:t>
      </w:r>
    </w:p>
    <w:p w14:paraId="0AC495CD">
      <w:pPr>
        <w:pStyle w:val="4"/>
        <w:spacing w:line="417" w:lineRule="auto"/>
        <w:ind w:right="219" w:firstLine="4620" w:firstLineChars="2200"/>
        <w:rPr>
          <w:color w:val="auto"/>
          <w:highlight w:val="none"/>
        </w:rPr>
      </w:pPr>
      <w:r>
        <w:rPr>
          <w:color w:val="auto"/>
          <w:highlight w:val="none"/>
        </w:rPr>
        <w:t>法定代表人或委托代理人（签字或盖章）：</w:t>
      </w:r>
    </w:p>
    <w:p w14:paraId="6216E5A3">
      <w:pPr>
        <w:pStyle w:val="4"/>
        <w:spacing w:line="417" w:lineRule="auto"/>
        <w:ind w:left="7895" w:right="219"/>
        <w:jc w:val="both"/>
        <w:rPr>
          <w:color w:val="auto"/>
          <w:spacing w:val="-6"/>
          <w:highlight w:val="none"/>
        </w:rPr>
      </w:pPr>
      <w:r>
        <w:rPr>
          <w:color w:val="auto"/>
          <w:spacing w:val="-6"/>
          <w:highlight w:val="none"/>
        </w:rPr>
        <w:t>地址： 电话： 传真：</w:t>
      </w:r>
    </w:p>
    <w:p w14:paraId="5D47F2E0">
      <w:pPr>
        <w:pStyle w:val="4"/>
        <w:spacing w:line="417" w:lineRule="auto"/>
        <w:ind w:left="6112" w:right="219" w:firstLine="1363"/>
        <w:jc w:val="both"/>
        <w:rPr>
          <w:color w:val="auto"/>
          <w:highlight w:val="none"/>
        </w:rPr>
      </w:pPr>
      <w:r>
        <w:rPr>
          <w:color w:val="auto"/>
          <w:spacing w:val="-3"/>
          <w:highlight w:val="none"/>
        </w:rPr>
        <w:t xml:space="preserve">邮政编码： </w:t>
      </w:r>
      <w:r>
        <w:rPr>
          <w:color w:val="auto"/>
          <w:spacing w:val="4"/>
          <w:highlight w:val="none"/>
        </w:rPr>
        <w:t>日 期 ：   年   月  日</w:t>
      </w:r>
    </w:p>
    <w:p w14:paraId="6B7693B9">
      <w:pPr>
        <w:spacing w:after="0" w:line="417" w:lineRule="auto"/>
        <w:jc w:val="both"/>
        <w:rPr>
          <w:highlight w:val="none"/>
        </w:rPr>
        <w:sectPr>
          <w:pgSz w:w="11910" w:h="16840"/>
          <w:pgMar w:top="1520" w:right="1580" w:bottom="1180" w:left="1580" w:header="0" w:footer="905" w:gutter="0"/>
          <w:pgNumType w:fmt="decimal"/>
          <w:cols w:space="720" w:num="1"/>
        </w:sectPr>
      </w:pPr>
    </w:p>
    <w:p w14:paraId="473CCA0F">
      <w:pPr>
        <w:pStyle w:val="4"/>
        <w:spacing w:before="11" w:after="1"/>
        <w:rPr>
          <w:b/>
          <w:sz w:val="19"/>
          <w:highlight w:val="none"/>
        </w:rPr>
      </w:pPr>
      <w:bookmarkStart w:id="25" w:name="二、法定代表人身份证明"/>
      <w:bookmarkEnd w:id="25"/>
    </w:p>
    <w:tbl>
      <w:tblPr>
        <w:tblStyle w:val="10"/>
        <w:tblW w:w="5599"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3727"/>
      </w:tblGrid>
      <w:tr w14:paraId="23AA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14:paraId="6CE5A271">
            <w:pPr>
              <w:pStyle w:val="22"/>
              <w:rPr>
                <w:rFonts w:ascii="Times New Roman"/>
                <w:sz w:val="20"/>
                <w:highlight w:val="none"/>
              </w:rPr>
            </w:pPr>
          </w:p>
        </w:tc>
        <w:tc>
          <w:tcPr>
            <w:tcW w:w="3727" w:type="dxa"/>
          </w:tcPr>
          <w:p w14:paraId="5E8DFAA5">
            <w:pPr>
              <w:pStyle w:val="22"/>
              <w:spacing w:line="364" w:lineRule="exact"/>
              <w:ind w:left="146"/>
              <w:rPr>
                <w:b/>
                <w:sz w:val="32"/>
                <w:highlight w:val="none"/>
              </w:rPr>
            </w:pPr>
            <w:r>
              <w:rPr>
                <w:b/>
                <w:sz w:val="32"/>
                <w:highlight w:val="none"/>
              </w:rPr>
              <w:t>二、法定代表人身份证明</w:t>
            </w:r>
          </w:p>
        </w:tc>
      </w:tr>
      <w:tr w14:paraId="5D4A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14:paraId="4A633AC5">
            <w:pPr>
              <w:pStyle w:val="22"/>
              <w:spacing w:before="9"/>
              <w:rPr>
                <w:b/>
                <w:sz w:val="18"/>
                <w:highlight w:val="none"/>
              </w:rPr>
            </w:pPr>
          </w:p>
          <w:p w14:paraId="6BA02FAA">
            <w:pPr>
              <w:pStyle w:val="22"/>
              <w:ind w:left="50"/>
              <w:rPr>
                <w:sz w:val="21"/>
                <w:highlight w:val="none"/>
              </w:rPr>
            </w:pPr>
            <w:r>
              <w:rPr>
                <w:sz w:val="21"/>
                <w:highlight w:val="none"/>
              </w:rPr>
              <w:t>投标人名称：</w:t>
            </w:r>
          </w:p>
        </w:tc>
        <w:tc>
          <w:tcPr>
            <w:tcW w:w="459" w:type="dxa"/>
          </w:tcPr>
          <w:p w14:paraId="2243A518">
            <w:pPr>
              <w:pStyle w:val="22"/>
              <w:rPr>
                <w:rFonts w:ascii="Times New Roman"/>
                <w:sz w:val="20"/>
                <w:highlight w:val="none"/>
              </w:rPr>
            </w:pPr>
          </w:p>
        </w:tc>
        <w:tc>
          <w:tcPr>
            <w:tcW w:w="3727" w:type="dxa"/>
          </w:tcPr>
          <w:p w14:paraId="6696CD53">
            <w:pPr>
              <w:pStyle w:val="22"/>
              <w:rPr>
                <w:rFonts w:ascii="Times New Roman"/>
                <w:sz w:val="20"/>
                <w:highlight w:val="none"/>
              </w:rPr>
            </w:pPr>
          </w:p>
        </w:tc>
      </w:tr>
      <w:tr w14:paraId="7C8C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07F9E540">
            <w:pPr>
              <w:pStyle w:val="22"/>
              <w:spacing w:before="99"/>
              <w:ind w:left="50"/>
              <w:rPr>
                <w:sz w:val="21"/>
                <w:highlight w:val="none"/>
              </w:rPr>
            </w:pPr>
            <w:r>
              <w:rPr>
                <w:sz w:val="21"/>
                <w:highlight w:val="none"/>
              </w:rPr>
              <w:t>单位性质：</w:t>
            </w:r>
          </w:p>
        </w:tc>
        <w:tc>
          <w:tcPr>
            <w:tcW w:w="459" w:type="dxa"/>
          </w:tcPr>
          <w:p w14:paraId="6E4773F0">
            <w:pPr>
              <w:pStyle w:val="22"/>
              <w:rPr>
                <w:rFonts w:ascii="Times New Roman"/>
                <w:sz w:val="20"/>
                <w:highlight w:val="none"/>
              </w:rPr>
            </w:pPr>
          </w:p>
        </w:tc>
        <w:tc>
          <w:tcPr>
            <w:tcW w:w="3727" w:type="dxa"/>
          </w:tcPr>
          <w:p w14:paraId="0AF2A667">
            <w:pPr>
              <w:pStyle w:val="22"/>
              <w:rPr>
                <w:rFonts w:ascii="Times New Roman"/>
                <w:sz w:val="20"/>
                <w:highlight w:val="none"/>
              </w:rPr>
            </w:pPr>
          </w:p>
        </w:tc>
      </w:tr>
      <w:tr w14:paraId="28CC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6375FE48">
            <w:pPr>
              <w:pStyle w:val="22"/>
              <w:tabs>
                <w:tab w:val="left" w:pos="678"/>
              </w:tabs>
              <w:spacing w:before="99"/>
              <w:ind w:left="50"/>
              <w:rPr>
                <w:sz w:val="21"/>
                <w:highlight w:val="none"/>
              </w:rPr>
            </w:pPr>
            <w:r>
              <w:rPr>
                <w:sz w:val="21"/>
                <w:highlight w:val="none"/>
              </w:rPr>
              <w:t>地</w:t>
            </w:r>
            <w:r>
              <w:rPr>
                <w:sz w:val="21"/>
                <w:highlight w:val="none"/>
              </w:rPr>
              <w:tab/>
            </w:r>
            <w:r>
              <w:rPr>
                <w:sz w:val="21"/>
                <w:highlight w:val="none"/>
              </w:rPr>
              <w:t>址：</w:t>
            </w:r>
          </w:p>
        </w:tc>
        <w:tc>
          <w:tcPr>
            <w:tcW w:w="459" w:type="dxa"/>
          </w:tcPr>
          <w:p w14:paraId="3F5C14C2">
            <w:pPr>
              <w:pStyle w:val="22"/>
              <w:rPr>
                <w:rFonts w:ascii="Times New Roman"/>
                <w:sz w:val="20"/>
                <w:highlight w:val="none"/>
              </w:rPr>
            </w:pPr>
          </w:p>
        </w:tc>
        <w:tc>
          <w:tcPr>
            <w:tcW w:w="3727" w:type="dxa"/>
          </w:tcPr>
          <w:p w14:paraId="4D41BE2C">
            <w:pPr>
              <w:pStyle w:val="22"/>
              <w:rPr>
                <w:rFonts w:ascii="Times New Roman"/>
                <w:sz w:val="20"/>
                <w:highlight w:val="none"/>
              </w:rPr>
            </w:pPr>
          </w:p>
        </w:tc>
      </w:tr>
      <w:tr w14:paraId="6380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7C6F6F96">
            <w:pPr>
              <w:pStyle w:val="22"/>
              <w:spacing w:before="99"/>
              <w:ind w:left="50"/>
              <w:rPr>
                <w:sz w:val="21"/>
                <w:highlight w:val="none"/>
              </w:rPr>
            </w:pPr>
            <w:r>
              <w:rPr>
                <w:sz w:val="21"/>
                <w:highlight w:val="none"/>
              </w:rPr>
              <w:t>成立时间：</w:t>
            </w:r>
          </w:p>
        </w:tc>
        <w:tc>
          <w:tcPr>
            <w:tcW w:w="459" w:type="dxa"/>
          </w:tcPr>
          <w:p w14:paraId="795A73F6">
            <w:pPr>
              <w:pStyle w:val="22"/>
              <w:spacing w:before="99"/>
              <w:ind w:left="50"/>
              <w:rPr>
                <w:sz w:val="21"/>
                <w:highlight w:val="none"/>
              </w:rPr>
            </w:pPr>
            <w:r>
              <w:rPr>
                <w:sz w:val="21"/>
                <w:highlight w:val="none"/>
              </w:rPr>
              <w:t>年</w:t>
            </w:r>
          </w:p>
        </w:tc>
        <w:tc>
          <w:tcPr>
            <w:tcW w:w="3727" w:type="dxa"/>
          </w:tcPr>
          <w:p w14:paraId="1290C450">
            <w:pPr>
              <w:pStyle w:val="22"/>
              <w:spacing w:before="99"/>
              <w:ind w:left="50"/>
              <w:rPr>
                <w:sz w:val="21"/>
                <w:highlight w:val="none"/>
              </w:rPr>
            </w:pPr>
            <w:r>
              <w:rPr>
                <w:sz w:val="21"/>
                <w:highlight w:val="none"/>
              </w:rPr>
              <w:t>月</w:t>
            </w:r>
            <w:r>
              <w:rPr>
                <w:sz w:val="21"/>
                <w:highlight w:val="none"/>
              </w:rPr>
              <w:tab/>
            </w:r>
            <w:r>
              <w:rPr>
                <w:sz w:val="21"/>
                <w:highlight w:val="none"/>
              </w:rPr>
              <w:t>日</w:t>
            </w:r>
          </w:p>
        </w:tc>
      </w:tr>
      <w:tr w14:paraId="7185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37D90091">
            <w:pPr>
              <w:pStyle w:val="22"/>
              <w:spacing w:before="99"/>
              <w:ind w:left="50"/>
              <w:rPr>
                <w:sz w:val="21"/>
                <w:highlight w:val="none"/>
              </w:rPr>
            </w:pPr>
            <w:r>
              <w:rPr>
                <w:sz w:val="21"/>
                <w:highlight w:val="none"/>
              </w:rPr>
              <w:t>经营期限：</w:t>
            </w:r>
          </w:p>
        </w:tc>
        <w:tc>
          <w:tcPr>
            <w:tcW w:w="459" w:type="dxa"/>
          </w:tcPr>
          <w:p w14:paraId="06E76391">
            <w:pPr>
              <w:pStyle w:val="22"/>
              <w:rPr>
                <w:rFonts w:ascii="Times New Roman"/>
                <w:sz w:val="20"/>
                <w:highlight w:val="none"/>
              </w:rPr>
            </w:pPr>
          </w:p>
        </w:tc>
        <w:tc>
          <w:tcPr>
            <w:tcW w:w="3727" w:type="dxa"/>
          </w:tcPr>
          <w:p w14:paraId="3752E7C2">
            <w:pPr>
              <w:pStyle w:val="22"/>
              <w:rPr>
                <w:rFonts w:ascii="Times New Roman"/>
                <w:sz w:val="20"/>
                <w:highlight w:val="none"/>
              </w:rPr>
            </w:pPr>
          </w:p>
        </w:tc>
      </w:tr>
      <w:tr w14:paraId="2EF2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1638FA6B">
            <w:pPr>
              <w:pStyle w:val="22"/>
              <w:tabs>
                <w:tab w:val="left" w:pos="678"/>
              </w:tabs>
              <w:spacing w:before="99"/>
              <w:ind w:left="50"/>
              <w:rPr>
                <w:sz w:val="21"/>
                <w:highlight w:val="none"/>
              </w:rPr>
            </w:pPr>
            <w:r>
              <w:rPr>
                <w:sz w:val="21"/>
                <w:highlight w:val="none"/>
              </w:rPr>
              <w:t>姓</w:t>
            </w:r>
            <w:r>
              <w:rPr>
                <w:sz w:val="21"/>
                <w:highlight w:val="none"/>
              </w:rPr>
              <w:tab/>
            </w:r>
            <w:r>
              <w:rPr>
                <w:sz w:val="21"/>
                <w:highlight w:val="none"/>
              </w:rPr>
              <w:t>名：</w:t>
            </w:r>
          </w:p>
        </w:tc>
        <w:tc>
          <w:tcPr>
            <w:tcW w:w="459" w:type="dxa"/>
          </w:tcPr>
          <w:p w14:paraId="756BDB12">
            <w:pPr>
              <w:pStyle w:val="22"/>
              <w:rPr>
                <w:rFonts w:ascii="Times New Roman"/>
                <w:sz w:val="20"/>
                <w:highlight w:val="none"/>
              </w:rPr>
            </w:pPr>
          </w:p>
        </w:tc>
        <w:tc>
          <w:tcPr>
            <w:tcW w:w="3727" w:type="dxa"/>
          </w:tcPr>
          <w:p w14:paraId="3BC0BD72">
            <w:pPr>
              <w:pStyle w:val="22"/>
              <w:tabs>
                <w:tab w:val="left" w:pos="2272"/>
              </w:tabs>
              <w:spacing w:before="99"/>
              <w:ind w:left="1223"/>
              <w:rPr>
                <w:sz w:val="21"/>
                <w:highlight w:val="none"/>
              </w:rPr>
            </w:pPr>
            <w:r>
              <w:rPr>
                <w:sz w:val="21"/>
                <w:highlight w:val="none"/>
              </w:rPr>
              <w:t>性</w:t>
            </w:r>
            <w:r>
              <w:rPr>
                <w:sz w:val="21"/>
                <w:highlight w:val="none"/>
              </w:rPr>
              <w:tab/>
            </w:r>
            <w:r>
              <w:rPr>
                <w:sz w:val="21"/>
                <w:highlight w:val="none"/>
              </w:rPr>
              <w:t>别：</w:t>
            </w:r>
          </w:p>
        </w:tc>
      </w:tr>
      <w:tr w14:paraId="3053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14:paraId="351688F8">
            <w:pPr>
              <w:pStyle w:val="22"/>
              <w:tabs>
                <w:tab w:val="left" w:pos="678"/>
              </w:tabs>
              <w:spacing w:before="99" w:line="219" w:lineRule="exact"/>
              <w:ind w:left="50"/>
              <w:rPr>
                <w:sz w:val="21"/>
                <w:highlight w:val="none"/>
              </w:rPr>
            </w:pPr>
            <w:r>
              <w:rPr>
                <w:sz w:val="21"/>
                <w:highlight w:val="none"/>
              </w:rPr>
              <w:t>年</w:t>
            </w:r>
            <w:r>
              <w:rPr>
                <w:sz w:val="21"/>
                <w:highlight w:val="none"/>
              </w:rPr>
              <w:tab/>
            </w:r>
            <w:r>
              <w:rPr>
                <w:sz w:val="21"/>
                <w:highlight w:val="none"/>
              </w:rPr>
              <w:t>龄：</w:t>
            </w:r>
          </w:p>
        </w:tc>
        <w:tc>
          <w:tcPr>
            <w:tcW w:w="459" w:type="dxa"/>
          </w:tcPr>
          <w:p w14:paraId="70223AA7">
            <w:pPr>
              <w:pStyle w:val="22"/>
              <w:rPr>
                <w:rFonts w:ascii="Times New Roman"/>
                <w:sz w:val="20"/>
                <w:highlight w:val="none"/>
              </w:rPr>
            </w:pPr>
          </w:p>
        </w:tc>
        <w:tc>
          <w:tcPr>
            <w:tcW w:w="3727" w:type="dxa"/>
          </w:tcPr>
          <w:p w14:paraId="35E18B44">
            <w:pPr>
              <w:pStyle w:val="22"/>
              <w:tabs>
                <w:tab w:val="left" w:pos="2272"/>
              </w:tabs>
              <w:spacing w:before="99" w:line="219" w:lineRule="exact"/>
              <w:ind w:left="1223"/>
              <w:rPr>
                <w:sz w:val="21"/>
                <w:highlight w:val="none"/>
              </w:rPr>
            </w:pPr>
            <w:r>
              <w:rPr>
                <w:sz w:val="21"/>
                <w:highlight w:val="none"/>
              </w:rPr>
              <w:t>职</w:t>
            </w:r>
            <w:r>
              <w:rPr>
                <w:sz w:val="21"/>
                <w:highlight w:val="none"/>
              </w:rPr>
              <w:tab/>
            </w:r>
            <w:r>
              <w:rPr>
                <w:sz w:val="21"/>
                <w:highlight w:val="none"/>
              </w:rPr>
              <w:t>务：</w:t>
            </w:r>
          </w:p>
        </w:tc>
      </w:tr>
    </w:tbl>
    <w:p w14:paraId="0F78913A">
      <w:pPr>
        <w:pStyle w:val="4"/>
        <w:spacing w:before="11"/>
        <w:rPr>
          <w:b/>
          <w:sz w:val="11"/>
          <w:highlight w:val="none"/>
        </w:rPr>
      </w:pPr>
    </w:p>
    <w:p w14:paraId="77269600">
      <w:pPr>
        <w:pStyle w:val="4"/>
        <w:tabs>
          <w:tab w:val="left" w:pos="3579"/>
        </w:tabs>
        <w:spacing w:before="76" w:line="417" w:lineRule="auto"/>
        <w:ind w:left="640" w:right="2226"/>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14:paraId="7005606F">
      <w:pPr>
        <w:pStyle w:val="4"/>
        <w:rPr>
          <w:sz w:val="20"/>
          <w:highlight w:val="none"/>
        </w:rPr>
      </w:pPr>
    </w:p>
    <w:p w14:paraId="06F4F3D2">
      <w:pPr>
        <w:pStyle w:val="4"/>
        <w:rPr>
          <w:sz w:val="20"/>
          <w:highlight w:val="none"/>
        </w:rPr>
      </w:pPr>
    </w:p>
    <w:p w14:paraId="51E78968">
      <w:pPr>
        <w:pStyle w:val="4"/>
        <w:rPr>
          <w:sz w:val="20"/>
          <w:highlight w:val="none"/>
        </w:rPr>
      </w:pPr>
    </w:p>
    <w:p w14:paraId="1F8BCB0F">
      <w:pPr>
        <w:pStyle w:val="4"/>
        <w:spacing w:before="167"/>
        <w:ind w:right="219"/>
        <w:jc w:val="right"/>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14:paraId="51772440">
      <w:pPr>
        <w:pStyle w:val="4"/>
        <w:spacing w:before="7"/>
        <w:rPr>
          <w:sz w:val="15"/>
          <w:highlight w:val="none"/>
        </w:rPr>
      </w:pPr>
    </w:p>
    <w:p w14:paraId="38A9372D">
      <w:pPr>
        <w:pStyle w:val="4"/>
        <w:tabs>
          <w:tab w:val="left" w:pos="419"/>
          <w:tab w:val="left" w:pos="839"/>
        </w:tabs>
        <w:ind w:right="219"/>
        <w:jc w:val="right"/>
        <w:rPr>
          <w:highlight w:val="none"/>
        </w:rPr>
      </w:pPr>
      <w:r>
        <w:rPr>
          <w:highlight w:val="none"/>
        </w:rPr>
        <w:t>年</w:t>
      </w:r>
      <w:r>
        <w:rPr>
          <w:highlight w:val="none"/>
        </w:rPr>
        <w:tab/>
      </w:r>
      <w:r>
        <w:rPr>
          <w:highlight w:val="none"/>
        </w:rPr>
        <w:t>月</w:t>
      </w:r>
      <w:r>
        <w:rPr>
          <w:highlight w:val="none"/>
        </w:rPr>
        <w:tab/>
      </w:r>
      <w:r>
        <w:rPr>
          <w:highlight w:val="none"/>
        </w:rPr>
        <w:t>日</w:t>
      </w:r>
    </w:p>
    <w:p w14:paraId="19964A1E">
      <w:pPr>
        <w:spacing w:after="0"/>
        <w:jc w:val="right"/>
        <w:rPr>
          <w:highlight w:val="none"/>
        </w:rPr>
        <w:sectPr>
          <w:pgSz w:w="11910" w:h="16840"/>
          <w:pgMar w:top="1580" w:right="1580" w:bottom="1180" w:left="1580" w:header="0" w:footer="905" w:gutter="0"/>
          <w:pgNumType w:fmt="decimal"/>
          <w:cols w:space="720" w:num="1"/>
        </w:sectPr>
      </w:pPr>
    </w:p>
    <w:p w14:paraId="58D4DBB6">
      <w:pPr>
        <w:spacing w:before="30"/>
        <w:ind w:left="5" w:right="5" w:firstLine="0"/>
        <w:jc w:val="center"/>
        <w:outlineLvl w:val="0"/>
        <w:rPr>
          <w:b/>
          <w:sz w:val="32"/>
          <w:highlight w:val="none"/>
        </w:rPr>
      </w:pPr>
      <w:bookmarkStart w:id="26" w:name="三、授权委托书"/>
      <w:bookmarkEnd w:id="26"/>
      <w:bookmarkStart w:id="27" w:name="_Toc25243"/>
      <w:bookmarkStart w:id="28" w:name="_Toc2564"/>
      <w:bookmarkStart w:id="29" w:name="_Toc18711"/>
      <w:r>
        <w:rPr>
          <w:b/>
          <w:sz w:val="32"/>
          <w:highlight w:val="none"/>
        </w:rPr>
        <w:t>三、授权委托书</w:t>
      </w:r>
      <w:bookmarkEnd w:id="27"/>
      <w:bookmarkEnd w:id="28"/>
      <w:bookmarkEnd w:id="29"/>
    </w:p>
    <w:p w14:paraId="1A216170">
      <w:pPr>
        <w:pStyle w:val="4"/>
        <w:spacing w:before="4"/>
        <w:rPr>
          <w:b/>
          <w:sz w:val="36"/>
          <w:highlight w:val="none"/>
        </w:rPr>
      </w:pPr>
    </w:p>
    <w:p w14:paraId="6FC2E963">
      <w:pPr>
        <w:pStyle w:val="4"/>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color w:val="auto"/>
          <w:sz w:val="21"/>
          <w:szCs w:val="21"/>
          <w:u w:val="single"/>
          <w:lang w:val="en-US" w:eastAsia="zh-CN"/>
        </w:rPr>
        <w:t>海口市市环境发展有限公司2024-2025年造价咨询服务</w:t>
      </w:r>
      <w:r>
        <w:rPr>
          <w:highlight w:val="none"/>
        </w:rPr>
        <w:t xml:space="preserve">标段投标文件、签订合同和处理有关事宜，其法律后果由我方承担。  </w:t>
      </w:r>
    </w:p>
    <w:p w14:paraId="00C1940F">
      <w:pPr>
        <w:pStyle w:val="4"/>
        <w:tabs>
          <w:tab w:val="left" w:pos="2528"/>
        </w:tabs>
        <w:spacing w:line="417" w:lineRule="auto"/>
        <w:ind w:right="966" w:firstLine="420" w:firstLineChars="200"/>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14:paraId="43644555">
      <w:pPr>
        <w:pStyle w:val="4"/>
        <w:spacing w:before="4"/>
        <w:rPr>
          <w:sz w:val="24"/>
          <w:highlight w:val="none"/>
        </w:rPr>
      </w:pPr>
    </w:p>
    <w:p w14:paraId="29EA8239">
      <w:pPr>
        <w:pStyle w:val="4"/>
        <w:ind w:firstLine="420" w:firstLineChars="200"/>
        <w:rPr>
          <w:highlight w:val="none"/>
        </w:rPr>
      </w:pPr>
      <w:r>
        <w:rPr>
          <w:highlight w:val="none"/>
        </w:rPr>
        <w:t>代理人无转委托权。</w:t>
      </w:r>
    </w:p>
    <w:p w14:paraId="70957EEC">
      <w:pPr>
        <w:pStyle w:val="4"/>
        <w:rPr>
          <w:sz w:val="20"/>
          <w:highlight w:val="none"/>
        </w:rPr>
      </w:pPr>
    </w:p>
    <w:p w14:paraId="35CB8A4B">
      <w:pPr>
        <w:pStyle w:val="4"/>
        <w:spacing w:before="11"/>
        <w:rPr>
          <w:sz w:val="19"/>
          <w:highlight w:val="none"/>
        </w:rPr>
      </w:pPr>
    </w:p>
    <w:p w14:paraId="7B17C542">
      <w:pPr>
        <w:pStyle w:val="4"/>
        <w:ind w:firstLine="420" w:firstLineChars="200"/>
        <w:rPr>
          <w:highlight w:val="none"/>
        </w:rPr>
      </w:pPr>
      <w:r>
        <w:rPr>
          <w:highlight w:val="none"/>
        </w:rPr>
        <w:t>附：加盖公章的法定代表人身份证复印件及委托代理人身份证复印件</w:t>
      </w:r>
    </w:p>
    <w:p w14:paraId="47EF18BF">
      <w:pPr>
        <w:pStyle w:val="4"/>
        <w:rPr>
          <w:sz w:val="20"/>
          <w:highlight w:val="none"/>
        </w:rPr>
      </w:pPr>
    </w:p>
    <w:p w14:paraId="0BB25DD6">
      <w:pPr>
        <w:pStyle w:val="4"/>
        <w:rPr>
          <w:sz w:val="20"/>
          <w:highlight w:val="none"/>
        </w:rPr>
      </w:pPr>
    </w:p>
    <w:p w14:paraId="126B694E">
      <w:pPr>
        <w:pStyle w:val="4"/>
        <w:rPr>
          <w:sz w:val="20"/>
          <w:highlight w:val="none"/>
        </w:rPr>
      </w:pPr>
    </w:p>
    <w:p w14:paraId="755C9602">
      <w:pPr>
        <w:pStyle w:val="4"/>
        <w:spacing w:before="5"/>
        <w:rPr>
          <w:sz w:val="16"/>
          <w:highlight w:val="none"/>
        </w:rPr>
      </w:pPr>
    </w:p>
    <w:p w14:paraId="62CB874F">
      <w:pPr>
        <w:pStyle w:val="4"/>
        <w:tabs>
          <w:tab w:val="left" w:pos="2528"/>
        </w:tabs>
        <w:spacing w:line="417" w:lineRule="auto"/>
        <w:ind w:left="640" w:right="966" w:hanging="420"/>
        <w:jc w:val="right"/>
        <w:rPr>
          <w:highlight w:val="none"/>
        </w:rPr>
      </w:pPr>
      <w:r>
        <w:rPr>
          <w:highlight w:val="none"/>
          <w:lang w:val="en-US" w:eastAsia="zh-CN"/>
        </w:rPr>
        <w:t>投标人：</w:t>
      </w:r>
      <w:r>
        <w:rPr>
          <w:highlight w:val="none"/>
        </w:rPr>
        <w:t xml:space="preserve">（盖单位章） </w:t>
      </w:r>
    </w:p>
    <w:p w14:paraId="1010F86F">
      <w:pPr>
        <w:pStyle w:val="4"/>
        <w:tabs>
          <w:tab w:val="left" w:pos="2528"/>
        </w:tabs>
        <w:spacing w:line="417" w:lineRule="auto"/>
        <w:ind w:left="640" w:right="966" w:hanging="420"/>
        <w:jc w:val="right"/>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14:paraId="57B4D605">
      <w:pPr>
        <w:pStyle w:val="4"/>
        <w:tabs>
          <w:tab w:val="left" w:pos="2528"/>
        </w:tabs>
        <w:spacing w:line="417" w:lineRule="auto"/>
        <w:ind w:left="640" w:right="966" w:hanging="420"/>
        <w:jc w:val="right"/>
        <w:rPr>
          <w:highlight w:val="none"/>
        </w:rPr>
      </w:pPr>
      <w:r>
        <w:rPr>
          <w:highlight w:val="none"/>
        </w:rPr>
        <w:t xml:space="preserve">身份证号码： </w:t>
      </w:r>
    </w:p>
    <w:p w14:paraId="42CB7FCD">
      <w:pPr>
        <w:pStyle w:val="4"/>
        <w:tabs>
          <w:tab w:val="left" w:pos="2528"/>
        </w:tabs>
        <w:spacing w:line="417" w:lineRule="auto"/>
        <w:ind w:left="640" w:right="966" w:hanging="420"/>
        <w:jc w:val="right"/>
        <w:rPr>
          <w:highlight w:val="none"/>
        </w:rPr>
      </w:pPr>
      <w:r>
        <w:rPr>
          <w:highlight w:val="none"/>
          <w:lang w:val="en-US" w:eastAsia="zh-CN"/>
        </w:rPr>
        <w:t>委托代理人：（签字或盖章）</w:t>
      </w:r>
    </w:p>
    <w:p w14:paraId="77D75456">
      <w:pPr>
        <w:pStyle w:val="4"/>
        <w:tabs>
          <w:tab w:val="left" w:pos="2528"/>
        </w:tabs>
        <w:spacing w:line="417" w:lineRule="auto"/>
        <w:ind w:left="640" w:right="966" w:hanging="420"/>
        <w:jc w:val="right"/>
        <w:rPr>
          <w:highlight w:val="none"/>
        </w:rPr>
      </w:pPr>
      <w:r>
        <w:rPr>
          <w:highlight w:val="none"/>
          <w:lang w:val="en-US" w:eastAsia="zh-CN"/>
        </w:rPr>
        <w:t>身份证号码：</w:t>
      </w:r>
    </w:p>
    <w:p w14:paraId="5C3F22A3">
      <w:pPr>
        <w:pStyle w:val="4"/>
        <w:tabs>
          <w:tab w:val="left" w:pos="2528"/>
        </w:tabs>
        <w:spacing w:line="417" w:lineRule="auto"/>
        <w:ind w:left="640" w:right="966" w:hanging="420"/>
        <w:jc w:val="center"/>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14:paraId="324A347D">
      <w:pPr>
        <w:pStyle w:val="4"/>
        <w:tabs>
          <w:tab w:val="left" w:pos="2528"/>
        </w:tabs>
        <w:spacing w:line="417" w:lineRule="auto"/>
        <w:ind w:left="640" w:right="966" w:hanging="420"/>
        <w:jc w:val="right"/>
        <w:rPr>
          <w:highlight w:val="none"/>
        </w:rPr>
        <w:sectPr>
          <w:pgSz w:w="11910" w:h="16840"/>
          <w:pgMar w:top="1500" w:right="1580" w:bottom="1180" w:left="1580" w:header="0" w:footer="905" w:gutter="0"/>
          <w:pgNumType w:fmt="decimal"/>
          <w:cols w:space="720" w:num="1"/>
        </w:sectPr>
      </w:pPr>
    </w:p>
    <w:p w14:paraId="6B89C40C">
      <w:pPr>
        <w:pStyle w:val="4"/>
        <w:spacing w:line="417" w:lineRule="auto"/>
        <w:ind w:left="220" w:right="219" w:firstLine="6989" w:firstLineChars="2987"/>
        <w:rPr>
          <w:spacing w:val="12"/>
          <w:highlight w:val="none"/>
        </w:rPr>
      </w:pPr>
      <w:bookmarkStart w:id="30" w:name="四、联合体协议书（如有）"/>
      <w:bookmarkEnd w:id="30"/>
    </w:p>
    <w:p w14:paraId="192E96C3">
      <w:pPr>
        <w:pStyle w:val="20"/>
        <w:spacing w:before="30"/>
        <w:ind w:right="5"/>
        <w:outlineLvl w:val="0"/>
        <w:rPr>
          <w:highlight w:val="none"/>
        </w:rPr>
      </w:pPr>
      <w:bookmarkStart w:id="31" w:name="八、资格审查资料"/>
      <w:bookmarkEnd w:id="31"/>
      <w:bookmarkStart w:id="32" w:name="七、项目机构（如有）"/>
      <w:bookmarkEnd w:id="32"/>
      <w:bookmarkStart w:id="33" w:name="六、XX项目XX报价函"/>
      <w:bookmarkEnd w:id="33"/>
      <w:bookmarkStart w:id="34" w:name="_Toc15275"/>
      <w:bookmarkStart w:id="35" w:name="_Toc18725"/>
      <w:bookmarkStart w:id="36" w:name="_Toc28560"/>
      <w:r>
        <w:rPr>
          <w:rFonts w:hint="eastAsia"/>
          <w:highlight w:val="none"/>
          <w:lang w:val="en-US" w:eastAsia="zh-CN"/>
        </w:rPr>
        <w:t>四</w:t>
      </w:r>
      <w:r>
        <w:rPr>
          <w:highlight w:val="none"/>
        </w:rPr>
        <w:t>、资格审查资料</w:t>
      </w:r>
      <w:bookmarkEnd w:id="34"/>
      <w:bookmarkEnd w:id="35"/>
      <w:bookmarkEnd w:id="36"/>
    </w:p>
    <w:p w14:paraId="31877EDA">
      <w:pPr>
        <w:pStyle w:val="4"/>
        <w:spacing w:before="9"/>
        <w:rPr>
          <w:b/>
          <w:sz w:val="29"/>
          <w:highlight w:val="none"/>
        </w:rPr>
      </w:pPr>
    </w:p>
    <w:p w14:paraId="5403DD7C">
      <w:pPr>
        <w:pStyle w:val="23"/>
        <w:spacing w:before="67"/>
        <w:rPr>
          <w:highlight w:val="none"/>
        </w:rPr>
      </w:pPr>
      <w:r>
        <w:rPr>
          <w:highlight w:val="none"/>
        </w:rPr>
        <w:t>（一）投标人基本情况表</w:t>
      </w:r>
    </w:p>
    <w:p w14:paraId="63BDA724">
      <w:pPr>
        <w:pStyle w:val="4"/>
        <w:rPr>
          <w:sz w:val="20"/>
          <w:highlight w:val="none"/>
        </w:rPr>
      </w:pPr>
    </w:p>
    <w:p w14:paraId="460587B4">
      <w:pPr>
        <w:pStyle w:val="4"/>
        <w:spacing w:before="6"/>
        <w:rPr>
          <w:sz w:val="10"/>
          <w:highlight w:val="none"/>
        </w:rPr>
      </w:pPr>
    </w:p>
    <w:tbl>
      <w:tblPr>
        <w:tblStyle w:val="10"/>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14:paraId="43E72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57E9D33F">
            <w:pPr>
              <w:pStyle w:val="22"/>
              <w:spacing w:before="147"/>
              <w:ind w:left="91" w:right="85"/>
              <w:jc w:val="center"/>
              <w:rPr>
                <w:sz w:val="21"/>
                <w:highlight w:val="none"/>
              </w:rPr>
            </w:pPr>
            <w:r>
              <w:rPr>
                <w:sz w:val="21"/>
                <w:highlight w:val="none"/>
              </w:rPr>
              <w:t>投标人名称</w:t>
            </w:r>
          </w:p>
        </w:tc>
        <w:tc>
          <w:tcPr>
            <w:tcW w:w="7033" w:type="dxa"/>
            <w:gridSpan w:val="9"/>
          </w:tcPr>
          <w:p w14:paraId="7DA91EFC">
            <w:pPr>
              <w:pStyle w:val="22"/>
              <w:rPr>
                <w:rFonts w:ascii="Times New Roman"/>
                <w:sz w:val="20"/>
                <w:highlight w:val="none"/>
              </w:rPr>
            </w:pPr>
          </w:p>
        </w:tc>
      </w:tr>
      <w:tr w14:paraId="39B5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3002B3FF">
            <w:pPr>
              <w:pStyle w:val="22"/>
              <w:spacing w:before="149"/>
              <w:ind w:left="91" w:right="85"/>
              <w:jc w:val="center"/>
              <w:rPr>
                <w:sz w:val="21"/>
                <w:highlight w:val="none"/>
              </w:rPr>
            </w:pPr>
            <w:r>
              <w:rPr>
                <w:sz w:val="21"/>
                <w:highlight w:val="none"/>
              </w:rPr>
              <w:t>注册地址</w:t>
            </w:r>
          </w:p>
        </w:tc>
        <w:tc>
          <w:tcPr>
            <w:tcW w:w="3394" w:type="dxa"/>
            <w:gridSpan w:val="5"/>
          </w:tcPr>
          <w:p w14:paraId="4B985D4A">
            <w:pPr>
              <w:pStyle w:val="22"/>
              <w:rPr>
                <w:rFonts w:ascii="Times New Roman"/>
                <w:sz w:val="20"/>
                <w:highlight w:val="none"/>
              </w:rPr>
            </w:pPr>
          </w:p>
        </w:tc>
        <w:tc>
          <w:tcPr>
            <w:tcW w:w="1249" w:type="dxa"/>
          </w:tcPr>
          <w:p w14:paraId="4143EFC9">
            <w:pPr>
              <w:pStyle w:val="22"/>
              <w:spacing w:before="149"/>
              <w:ind w:left="8"/>
              <w:jc w:val="center"/>
              <w:rPr>
                <w:sz w:val="21"/>
                <w:highlight w:val="none"/>
              </w:rPr>
            </w:pPr>
            <w:r>
              <w:rPr>
                <w:sz w:val="21"/>
                <w:highlight w:val="none"/>
              </w:rPr>
              <w:t>邮政编码</w:t>
            </w:r>
          </w:p>
        </w:tc>
        <w:tc>
          <w:tcPr>
            <w:tcW w:w="2390" w:type="dxa"/>
            <w:gridSpan w:val="3"/>
          </w:tcPr>
          <w:p w14:paraId="672B3000">
            <w:pPr>
              <w:pStyle w:val="22"/>
              <w:rPr>
                <w:rFonts w:ascii="Times New Roman"/>
                <w:sz w:val="20"/>
                <w:highlight w:val="none"/>
              </w:rPr>
            </w:pPr>
          </w:p>
        </w:tc>
      </w:tr>
      <w:tr w14:paraId="1C2DD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14:paraId="1409463B">
            <w:pPr>
              <w:pStyle w:val="22"/>
              <w:rPr>
                <w:sz w:val="20"/>
                <w:highlight w:val="none"/>
              </w:rPr>
            </w:pPr>
          </w:p>
          <w:p w14:paraId="077CF32F">
            <w:pPr>
              <w:pStyle w:val="22"/>
              <w:spacing w:before="179"/>
              <w:ind w:left="323"/>
              <w:rPr>
                <w:sz w:val="21"/>
                <w:highlight w:val="none"/>
              </w:rPr>
            </w:pPr>
            <w:r>
              <w:rPr>
                <w:sz w:val="21"/>
                <w:highlight w:val="none"/>
              </w:rPr>
              <w:t>联系方式</w:t>
            </w:r>
          </w:p>
        </w:tc>
        <w:tc>
          <w:tcPr>
            <w:tcW w:w="898" w:type="dxa"/>
          </w:tcPr>
          <w:p w14:paraId="6BB4A14D">
            <w:pPr>
              <w:pStyle w:val="22"/>
              <w:spacing w:before="148"/>
              <w:ind w:left="7"/>
              <w:jc w:val="center"/>
              <w:rPr>
                <w:sz w:val="21"/>
                <w:highlight w:val="none"/>
              </w:rPr>
            </w:pPr>
            <w:r>
              <w:rPr>
                <w:sz w:val="21"/>
                <w:highlight w:val="none"/>
              </w:rPr>
              <w:t>联系人</w:t>
            </w:r>
          </w:p>
        </w:tc>
        <w:tc>
          <w:tcPr>
            <w:tcW w:w="2496" w:type="dxa"/>
            <w:gridSpan w:val="4"/>
          </w:tcPr>
          <w:p w14:paraId="147D8AA6">
            <w:pPr>
              <w:pStyle w:val="22"/>
              <w:rPr>
                <w:rFonts w:ascii="Times New Roman"/>
                <w:sz w:val="20"/>
                <w:highlight w:val="none"/>
              </w:rPr>
            </w:pPr>
          </w:p>
        </w:tc>
        <w:tc>
          <w:tcPr>
            <w:tcW w:w="1249" w:type="dxa"/>
          </w:tcPr>
          <w:p w14:paraId="5EBECE44">
            <w:pPr>
              <w:pStyle w:val="22"/>
              <w:tabs>
                <w:tab w:val="left" w:pos="425"/>
              </w:tabs>
              <w:spacing w:before="148"/>
              <w:ind w:left="5"/>
              <w:jc w:val="center"/>
              <w:rPr>
                <w:sz w:val="21"/>
                <w:highlight w:val="none"/>
              </w:rPr>
            </w:pPr>
            <w:r>
              <w:rPr>
                <w:sz w:val="21"/>
                <w:highlight w:val="none"/>
              </w:rPr>
              <w:t>电</w:t>
            </w:r>
            <w:r>
              <w:rPr>
                <w:sz w:val="21"/>
                <w:highlight w:val="none"/>
              </w:rPr>
              <w:tab/>
            </w:r>
            <w:r>
              <w:rPr>
                <w:sz w:val="21"/>
                <w:highlight w:val="none"/>
              </w:rPr>
              <w:t>话</w:t>
            </w:r>
          </w:p>
        </w:tc>
        <w:tc>
          <w:tcPr>
            <w:tcW w:w="2390" w:type="dxa"/>
            <w:gridSpan w:val="3"/>
          </w:tcPr>
          <w:p w14:paraId="1A22AC70">
            <w:pPr>
              <w:pStyle w:val="22"/>
              <w:rPr>
                <w:rFonts w:ascii="Times New Roman"/>
                <w:sz w:val="20"/>
                <w:highlight w:val="none"/>
              </w:rPr>
            </w:pPr>
          </w:p>
        </w:tc>
      </w:tr>
      <w:tr w14:paraId="1A4CD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14:paraId="167F444C">
            <w:pPr>
              <w:rPr>
                <w:sz w:val="2"/>
                <w:szCs w:val="2"/>
                <w:highlight w:val="none"/>
              </w:rPr>
            </w:pPr>
          </w:p>
        </w:tc>
        <w:tc>
          <w:tcPr>
            <w:tcW w:w="898" w:type="dxa"/>
          </w:tcPr>
          <w:p w14:paraId="29BBA29F">
            <w:pPr>
              <w:pStyle w:val="22"/>
              <w:tabs>
                <w:tab w:val="left" w:pos="427"/>
              </w:tabs>
              <w:spacing w:before="147"/>
              <w:ind w:left="7"/>
              <w:jc w:val="center"/>
              <w:rPr>
                <w:sz w:val="21"/>
                <w:highlight w:val="none"/>
              </w:rPr>
            </w:pPr>
            <w:r>
              <w:rPr>
                <w:sz w:val="21"/>
                <w:highlight w:val="none"/>
              </w:rPr>
              <w:t>传</w:t>
            </w:r>
            <w:r>
              <w:rPr>
                <w:sz w:val="21"/>
                <w:highlight w:val="none"/>
              </w:rPr>
              <w:tab/>
            </w:r>
            <w:r>
              <w:rPr>
                <w:sz w:val="21"/>
                <w:highlight w:val="none"/>
              </w:rPr>
              <w:t>真</w:t>
            </w:r>
          </w:p>
        </w:tc>
        <w:tc>
          <w:tcPr>
            <w:tcW w:w="2496" w:type="dxa"/>
            <w:gridSpan w:val="4"/>
          </w:tcPr>
          <w:p w14:paraId="1BFCED24">
            <w:pPr>
              <w:pStyle w:val="22"/>
              <w:rPr>
                <w:rFonts w:ascii="Times New Roman"/>
                <w:sz w:val="20"/>
                <w:highlight w:val="none"/>
              </w:rPr>
            </w:pPr>
          </w:p>
        </w:tc>
        <w:tc>
          <w:tcPr>
            <w:tcW w:w="1249" w:type="dxa"/>
          </w:tcPr>
          <w:p w14:paraId="2B47E4EB">
            <w:pPr>
              <w:pStyle w:val="22"/>
              <w:tabs>
                <w:tab w:val="left" w:pos="425"/>
              </w:tabs>
              <w:spacing w:before="147"/>
              <w:ind w:left="5"/>
              <w:jc w:val="center"/>
              <w:rPr>
                <w:sz w:val="21"/>
                <w:highlight w:val="none"/>
              </w:rPr>
            </w:pPr>
            <w:r>
              <w:rPr>
                <w:sz w:val="21"/>
                <w:highlight w:val="none"/>
              </w:rPr>
              <w:t>网</w:t>
            </w:r>
            <w:r>
              <w:rPr>
                <w:sz w:val="21"/>
                <w:highlight w:val="none"/>
              </w:rPr>
              <w:tab/>
            </w:r>
            <w:r>
              <w:rPr>
                <w:sz w:val="21"/>
                <w:highlight w:val="none"/>
              </w:rPr>
              <w:t>址</w:t>
            </w:r>
          </w:p>
        </w:tc>
        <w:tc>
          <w:tcPr>
            <w:tcW w:w="2390" w:type="dxa"/>
            <w:gridSpan w:val="3"/>
          </w:tcPr>
          <w:p w14:paraId="26EF7E26">
            <w:pPr>
              <w:pStyle w:val="22"/>
              <w:rPr>
                <w:rFonts w:ascii="Times New Roman"/>
                <w:sz w:val="20"/>
                <w:highlight w:val="none"/>
              </w:rPr>
            </w:pPr>
          </w:p>
        </w:tc>
      </w:tr>
      <w:tr w14:paraId="5EEB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11152180">
            <w:pPr>
              <w:pStyle w:val="22"/>
              <w:spacing w:before="148"/>
              <w:ind w:left="91" w:right="85"/>
              <w:jc w:val="center"/>
              <w:rPr>
                <w:sz w:val="21"/>
                <w:highlight w:val="none"/>
              </w:rPr>
            </w:pPr>
            <w:r>
              <w:rPr>
                <w:sz w:val="21"/>
                <w:highlight w:val="none"/>
              </w:rPr>
              <w:t>组织结构</w:t>
            </w:r>
          </w:p>
        </w:tc>
        <w:tc>
          <w:tcPr>
            <w:tcW w:w="7033" w:type="dxa"/>
            <w:gridSpan w:val="9"/>
          </w:tcPr>
          <w:p w14:paraId="237EAF28">
            <w:pPr>
              <w:pStyle w:val="22"/>
              <w:rPr>
                <w:rFonts w:ascii="Times New Roman"/>
                <w:sz w:val="20"/>
                <w:highlight w:val="none"/>
              </w:rPr>
            </w:pPr>
          </w:p>
        </w:tc>
      </w:tr>
      <w:tr w14:paraId="657B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1C013C84">
            <w:pPr>
              <w:pStyle w:val="22"/>
              <w:spacing w:before="147"/>
              <w:ind w:left="91" w:right="85"/>
              <w:jc w:val="center"/>
              <w:rPr>
                <w:sz w:val="21"/>
                <w:highlight w:val="none"/>
              </w:rPr>
            </w:pPr>
            <w:r>
              <w:rPr>
                <w:sz w:val="21"/>
                <w:highlight w:val="none"/>
              </w:rPr>
              <w:t>法定代表人</w:t>
            </w:r>
          </w:p>
        </w:tc>
        <w:tc>
          <w:tcPr>
            <w:tcW w:w="898" w:type="dxa"/>
          </w:tcPr>
          <w:p w14:paraId="38F95918">
            <w:pPr>
              <w:pStyle w:val="22"/>
              <w:spacing w:before="147"/>
              <w:ind w:left="7"/>
              <w:jc w:val="center"/>
              <w:rPr>
                <w:sz w:val="21"/>
                <w:highlight w:val="none"/>
              </w:rPr>
            </w:pPr>
            <w:r>
              <w:rPr>
                <w:sz w:val="21"/>
                <w:highlight w:val="none"/>
              </w:rPr>
              <w:t>姓名</w:t>
            </w:r>
          </w:p>
        </w:tc>
        <w:tc>
          <w:tcPr>
            <w:tcW w:w="1024" w:type="dxa"/>
          </w:tcPr>
          <w:p w14:paraId="22AA181D">
            <w:pPr>
              <w:pStyle w:val="22"/>
              <w:rPr>
                <w:rFonts w:ascii="Times New Roman"/>
                <w:sz w:val="20"/>
                <w:highlight w:val="none"/>
              </w:rPr>
            </w:pPr>
          </w:p>
        </w:tc>
        <w:tc>
          <w:tcPr>
            <w:tcW w:w="1278" w:type="dxa"/>
            <w:gridSpan w:val="2"/>
          </w:tcPr>
          <w:p w14:paraId="0A02F844">
            <w:pPr>
              <w:pStyle w:val="22"/>
              <w:spacing w:before="147"/>
              <w:ind w:left="217"/>
              <w:rPr>
                <w:sz w:val="21"/>
                <w:highlight w:val="none"/>
              </w:rPr>
            </w:pPr>
            <w:r>
              <w:rPr>
                <w:sz w:val="21"/>
                <w:highlight w:val="none"/>
              </w:rPr>
              <w:t>技术职称</w:t>
            </w:r>
          </w:p>
        </w:tc>
        <w:tc>
          <w:tcPr>
            <w:tcW w:w="1704" w:type="dxa"/>
            <w:gridSpan w:val="3"/>
          </w:tcPr>
          <w:p w14:paraId="4AA1D397">
            <w:pPr>
              <w:pStyle w:val="22"/>
              <w:rPr>
                <w:rFonts w:ascii="Times New Roman"/>
                <w:sz w:val="20"/>
                <w:highlight w:val="none"/>
              </w:rPr>
            </w:pPr>
          </w:p>
        </w:tc>
        <w:tc>
          <w:tcPr>
            <w:tcW w:w="711" w:type="dxa"/>
          </w:tcPr>
          <w:p w14:paraId="24B014AD">
            <w:pPr>
              <w:pStyle w:val="22"/>
              <w:spacing w:before="147"/>
              <w:ind w:left="123" w:right="118"/>
              <w:jc w:val="center"/>
              <w:rPr>
                <w:sz w:val="21"/>
                <w:highlight w:val="none"/>
              </w:rPr>
            </w:pPr>
            <w:r>
              <w:rPr>
                <w:sz w:val="21"/>
                <w:highlight w:val="none"/>
              </w:rPr>
              <w:t>电话</w:t>
            </w:r>
          </w:p>
        </w:tc>
        <w:tc>
          <w:tcPr>
            <w:tcW w:w="1418" w:type="dxa"/>
          </w:tcPr>
          <w:p w14:paraId="2ED83439">
            <w:pPr>
              <w:pStyle w:val="22"/>
              <w:rPr>
                <w:rFonts w:ascii="Times New Roman"/>
                <w:sz w:val="20"/>
                <w:highlight w:val="none"/>
              </w:rPr>
            </w:pPr>
          </w:p>
        </w:tc>
      </w:tr>
      <w:tr w14:paraId="2E4F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7AEC7223">
            <w:pPr>
              <w:pStyle w:val="22"/>
              <w:spacing w:before="148"/>
              <w:ind w:left="91" w:right="85"/>
              <w:jc w:val="center"/>
              <w:rPr>
                <w:sz w:val="21"/>
                <w:highlight w:val="none"/>
              </w:rPr>
            </w:pPr>
            <w:r>
              <w:rPr>
                <w:sz w:val="21"/>
                <w:highlight w:val="none"/>
              </w:rPr>
              <w:t>企业负责人</w:t>
            </w:r>
          </w:p>
        </w:tc>
        <w:tc>
          <w:tcPr>
            <w:tcW w:w="898" w:type="dxa"/>
          </w:tcPr>
          <w:p w14:paraId="6A816E3E">
            <w:pPr>
              <w:pStyle w:val="22"/>
              <w:spacing w:before="148"/>
              <w:ind w:left="7"/>
              <w:jc w:val="center"/>
              <w:rPr>
                <w:sz w:val="21"/>
                <w:highlight w:val="none"/>
              </w:rPr>
            </w:pPr>
            <w:r>
              <w:rPr>
                <w:sz w:val="21"/>
                <w:highlight w:val="none"/>
              </w:rPr>
              <w:t>姓名</w:t>
            </w:r>
          </w:p>
        </w:tc>
        <w:tc>
          <w:tcPr>
            <w:tcW w:w="1024" w:type="dxa"/>
          </w:tcPr>
          <w:p w14:paraId="53A25A20">
            <w:pPr>
              <w:pStyle w:val="22"/>
              <w:rPr>
                <w:rFonts w:ascii="Times New Roman"/>
                <w:sz w:val="20"/>
                <w:highlight w:val="none"/>
              </w:rPr>
            </w:pPr>
          </w:p>
        </w:tc>
        <w:tc>
          <w:tcPr>
            <w:tcW w:w="1278" w:type="dxa"/>
            <w:gridSpan w:val="2"/>
          </w:tcPr>
          <w:p w14:paraId="17BDE4F5">
            <w:pPr>
              <w:pStyle w:val="22"/>
              <w:spacing w:before="148"/>
              <w:ind w:left="217"/>
              <w:rPr>
                <w:sz w:val="21"/>
                <w:highlight w:val="none"/>
              </w:rPr>
            </w:pPr>
            <w:r>
              <w:rPr>
                <w:sz w:val="21"/>
                <w:highlight w:val="none"/>
              </w:rPr>
              <w:t>技术职称</w:t>
            </w:r>
          </w:p>
        </w:tc>
        <w:tc>
          <w:tcPr>
            <w:tcW w:w="1704" w:type="dxa"/>
            <w:gridSpan w:val="3"/>
          </w:tcPr>
          <w:p w14:paraId="08D51DA4">
            <w:pPr>
              <w:pStyle w:val="22"/>
              <w:rPr>
                <w:rFonts w:ascii="Times New Roman"/>
                <w:sz w:val="20"/>
                <w:highlight w:val="none"/>
              </w:rPr>
            </w:pPr>
          </w:p>
        </w:tc>
        <w:tc>
          <w:tcPr>
            <w:tcW w:w="711" w:type="dxa"/>
          </w:tcPr>
          <w:p w14:paraId="456FDBC2">
            <w:pPr>
              <w:pStyle w:val="22"/>
              <w:spacing w:before="148"/>
              <w:ind w:left="123" w:right="118"/>
              <w:jc w:val="center"/>
              <w:rPr>
                <w:sz w:val="21"/>
                <w:highlight w:val="none"/>
              </w:rPr>
            </w:pPr>
            <w:r>
              <w:rPr>
                <w:sz w:val="21"/>
                <w:highlight w:val="none"/>
              </w:rPr>
              <w:t>电话</w:t>
            </w:r>
          </w:p>
        </w:tc>
        <w:tc>
          <w:tcPr>
            <w:tcW w:w="1418" w:type="dxa"/>
          </w:tcPr>
          <w:p w14:paraId="49B53F1B">
            <w:pPr>
              <w:pStyle w:val="22"/>
              <w:rPr>
                <w:rFonts w:ascii="Times New Roman"/>
                <w:sz w:val="20"/>
                <w:highlight w:val="none"/>
              </w:rPr>
            </w:pPr>
          </w:p>
        </w:tc>
      </w:tr>
      <w:tr w14:paraId="7F281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14:paraId="58134C0D">
            <w:pPr>
              <w:pStyle w:val="22"/>
              <w:spacing w:before="100"/>
              <w:ind w:left="91" w:right="88"/>
              <w:jc w:val="center"/>
              <w:rPr>
                <w:sz w:val="21"/>
                <w:highlight w:val="none"/>
              </w:rPr>
            </w:pPr>
            <w:r>
              <w:rPr>
                <w:sz w:val="21"/>
                <w:highlight w:val="none"/>
              </w:rPr>
              <w:t>企业技术负责</w:t>
            </w:r>
          </w:p>
          <w:p w14:paraId="6B255011">
            <w:pPr>
              <w:pStyle w:val="22"/>
              <w:spacing w:before="6"/>
              <w:rPr>
                <w:sz w:val="15"/>
                <w:highlight w:val="none"/>
              </w:rPr>
            </w:pPr>
          </w:p>
          <w:p w14:paraId="77A9379D">
            <w:pPr>
              <w:pStyle w:val="22"/>
              <w:ind w:left="6"/>
              <w:jc w:val="center"/>
              <w:rPr>
                <w:sz w:val="21"/>
                <w:highlight w:val="none"/>
              </w:rPr>
            </w:pPr>
            <w:r>
              <w:rPr>
                <w:w w:val="99"/>
                <w:sz w:val="21"/>
                <w:highlight w:val="none"/>
              </w:rPr>
              <w:t>人</w:t>
            </w:r>
          </w:p>
        </w:tc>
        <w:tc>
          <w:tcPr>
            <w:tcW w:w="898" w:type="dxa"/>
          </w:tcPr>
          <w:p w14:paraId="528FA6D3">
            <w:pPr>
              <w:pStyle w:val="22"/>
              <w:spacing w:before="12"/>
              <w:rPr>
                <w:sz w:val="25"/>
                <w:highlight w:val="none"/>
              </w:rPr>
            </w:pPr>
          </w:p>
          <w:p w14:paraId="776B117E">
            <w:pPr>
              <w:pStyle w:val="22"/>
              <w:ind w:left="7"/>
              <w:jc w:val="center"/>
              <w:rPr>
                <w:sz w:val="21"/>
                <w:highlight w:val="none"/>
              </w:rPr>
            </w:pPr>
            <w:r>
              <w:rPr>
                <w:sz w:val="21"/>
                <w:highlight w:val="none"/>
              </w:rPr>
              <w:t>姓名</w:t>
            </w:r>
          </w:p>
        </w:tc>
        <w:tc>
          <w:tcPr>
            <w:tcW w:w="1024" w:type="dxa"/>
          </w:tcPr>
          <w:p w14:paraId="00488684">
            <w:pPr>
              <w:pStyle w:val="22"/>
              <w:rPr>
                <w:rFonts w:ascii="Times New Roman"/>
                <w:sz w:val="20"/>
                <w:highlight w:val="none"/>
              </w:rPr>
            </w:pPr>
          </w:p>
        </w:tc>
        <w:tc>
          <w:tcPr>
            <w:tcW w:w="1278" w:type="dxa"/>
            <w:gridSpan w:val="2"/>
          </w:tcPr>
          <w:p w14:paraId="473E96A4">
            <w:pPr>
              <w:pStyle w:val="22"/>
              <w:spacing w:before="12"/>
              <w:rPr>
                <w:sz w:val="25"/>
                <w:highlight w:val="none"/>
              </w:rPr>
            </w:pPr>
          </w:p>
          <w:p w14:paraId="7DB4472E">
            <w:pPr>
              <w:pStyle w:val="22"/>
              <w:ind w:left="217"/>
              <w:rPr>
                <w:sz w:val="21"/>
                <w:highlight w:val="none"/>
              </w:rPr>
            </w:pPr>
            <w:r>
              <w:rPr>
                <w:sz w:val="21"/>
                <w:highlight w:val="none"/>
              </w:rPr>
              <w:t>技术职称</w:t>
            </w:r>
          </w:p>
        </w:tc>
        <w:tc>
          <w:tcPr>
            <w:tcW w:w="1704" w:type="dxa"/>
            <w:gridSpan w:val="3"/>
          </w:tcPr>
          <w:p w14:paraId="656EBFD2">
            <w:pPr>
              <w:pStyle w:val="22"/>
              <w:rPr>
                <w:rFonts w:ascii="Times New Roman"/>
                <w:sz w:val="20"/>
                <w:highlight w:val="none"/>
              </w:rPr>
            </w:pPr>
          </w:p>
        </w:tc>
        <w:tc>
          <w:tcPr>
            <w:tcW w:w="711" w:type="dxa"/>
          </w:tcPr>
          <w:p w14:paraId="7D8EE15A">
            <w:pPr>
              <w:pStyle w:val="22"/>
              <w:spacing w:before="12"/>
              <w:rPr>
                <w:sz w:val="25"/>
                <w:highlight w:val="none"/>
              </w:rPr>
            </w:pPr>
          </w:p>
          <w:p w14:paraId="0F25DDF1">
            <w:pPr>
              <w:pStyle w:val="22"/>
              <w:ind w:left="123" w:right="118"/>
              <w:jc w:val="center"/>
              <w:rPr>
                <w:sz w:val="21"/>
                <w:highlight w:val="none"/>
              </w:rPr>
            </w:pPr>
            <w:r>
              <w:rPr>
                <w:sz w:val="21"/>
                <w:highlight w:val="none"/>
              </w:rPr>
              <w:t>电话</w:t>
            </w:r>
          </w:p>
        </w:tc>
        <w:tc>
          <w:tcPr>
            <w:tcW w:w="1418" w:type="dxa"/>
          </w:tcPr>
          <w:p w14:paraId="16DF849A">
            <w:pPr>
              <w:pStyle w:val="22"/>
              <w:rPr>
                <w:rFonts w:ascii="Times New Roman"/>
                <w:sz w:val="20"/>
                <w:highlight w:val="none"/>
              </w:rPr>
            </w:pPr>
          </w:p>
        </w:tc>
      </w:tr>
      <w:tr w14:paraId="5B82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390153D9">
            <w:pPr>
              <w:pStyle w:val="22"/>
              <w:spacing w:before="147"/>
              <w:ind w:left="91" w:right="85"/>
              <w:jc w:val="center"/>
              <w:rPr>
                <w:sz w:val="21"/>
                <w:highlight w:val="none"/>
              </w:rPr>
            </w:pPr>
            <w:r>
              <w:rPr>
                <w:sz w:val="21"/>
                <w:highlight w:val="none"/>
              </w:rPr>
              <w:t>成立时间</w:t>
            </w:r>
          </w:p>
        </w:tc>
        <w:tc>
          <w:tcPr>
            <w:tcW w:w="1922" w:type="dxa"/>
            <w:gridSpan w:val="2"/>
          </w:tcPr>
          <w:p w14:paraId="3C0A5A43">
            <w:pPr>
              <w:pStyle w:val="22"/>
              <w:rPr>
                <w:rFonts w:ascii="Times New Roman"/>
                <w:sz w:val="20"/>
                <w:highlight w:val="none"/>
              </w:rPr>
            </w:pPr>
          </w:p>
        </w:tc>
        <w:tc>
          <w:tcPr>
            <w:tcW w:w="5111" w:type="dxa"/>
            <w:gridSpan w:val="7"/>
          </w:tcPr>
          <w:p w14:paraId="483EC870">
            <w:pPr>
              <w:pStyle w:val="22"/>
              <w:spacing w:before="147"/>
              <w:ind w:left="1902" w:right="1898"/>
              <w:jc w:val="center"/>
              <w:rPr>
                <w:sz w:val="21"/>
                <w:highlight w:val="none"/>
              </w:rPr>
            </w:pPr>
            <w:r>
              <w:rPr>
                <w:sz w:val="21"/>
                <w:highlight w:val="none"/>
              </w:rPr>
              <w:t>员工总人数：</w:t>
            </w:r>
          </w:p>
        </w:tc>
      </w:tr>
      <w:tr w14:paraId="4B1DC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9" w:type="dxa"/>
          </w:tcPr>
          <w:p w14:paraId="31DAC518">
            <w:pPr>
              <w:pStyle w:val="22"/>
              <w:rPr>
                <w:sz w:val="26"/>
                <w:highlight w:val="none"/>
              </w:rPr>
            </w:pPr>
          </w:p>
          <w:p w14:paraId="4A52C581">
            <w:pPr>
              <w:pStyle w:val="22"/>
              <w:ind w:left="91" w:right="88"/>
              <w:jc w:val="center"/>
              <w:rPr>
                <w:sz w:val="21"/>
                <w:highlight w:val="none"/>
              </w:rPr>
            </w:pPr>
            <w:r>
              <w:rPr>
                <w:sz w:val="21"/>
                <w:highlight w:val="none"/>
              </w:rPr>
              <w:t>企业资质等级</w:t>
            </w:r>
          </w:p>
        </w:tc>
        <w:tc>
          <w:tcPr>
            <w:tcW w:w="898" w:type="dxa"/>
          </w:tcPr>
          <w:p w14:paraId="58ABCF05">
            <w:pPr>
              <w:pStyle w:val="22"/>
              <w:rPr>
                <w:rFonts w:ascii="Times New Roman"/>
                <w:sz w:val="20"/>
                <w:highlight w:val="none"/>
              </w:rPr>
            </w:pPr>
          </w:p>
        </w:tc>
        <w:tc>
          <w:tcPr>
            <w:tcW w:w="1024" w:type="dxa"/>
          </w:tcPr>
          <w:p w14:paraId="0D56676A">
            <w:pPr>
              <w:pStyle w:val="22"/>
              <w:rPr>
                <w:rFonts w:ascii="Times New Roman"/>
                <w:sz w:val="20"/>
                <w:highlight w:val="none"/>
              </w:rPr>
            </w:pPr>
          </w:p>
        </w:tc>
        <w:tc>
          <w:tcPr>
            <w:tcW w:w="995" w:type="dxa"/>
          </w:tcPr>
          <w:p w14:paraId="7F4108B0">
            <w:pPr>
              <w:pStyle w:val="22"/>
              <w:rPr>
                <w:sz w:val="20"/>
                <w:highlight w:val="none"/>
              </w:rPr>
            </w:pPr>
          </w:p>
          <w:p w14:paraId="6367D876">
            <w:pPr>
              <w:pStyle w:val="22"/>
              <w:rPr>
                <w:sz w:val="20"/>
                <w:highlight w:val="none"/>
              </w:rPr>
            </w:pPr>
          </w:p>
          <w:p w14:paraId="3017C2BF">
            <w:pPr>
              <w:pStyle w:val="22"/>
              <w:rPr>
                <w:sz w:val="20"/>
                <w:highlight w:val="none"/>
              </w:rPr>
            </w:pPr>
          </w:p>
          <w:p w14:paraId="5E1545F8">
            <w:pPr>
              <w:pStyle w:val="22"/>
              <w:rPr>
                <w:sz w:val="21"/>
                <w:highlight w:val="none"/>
              </w:rPr>
            </w:pPr>
          </w:p>
        </w:tc>
        <w:tc>
          <w:tcPr>
            <w:tcW w:w="1987" w:type="dxa"/>
            <w:gridSpan w:val="4"/>
          </w:tcPr>
          <w:p w14:paraId="4E7D0EBF">
            <w:pPr>
              <w:pStyle w:val="22"/>
              <w:spacing w:before="98"/>
              <w:ind w:left="8"/>
              <w:jc w:val="center"/>
              <w:rPr>
                <w:sz w:val="21"/>
                <w:highlight w:val="none"/>
              </w:rPr>
            </w:pPr>
            <w:r>
              <w:rPr>
                <w:sz w:val="21"/>
                <w:highlight w:val="none"/>
              </w:rPr>
              <w:t>项目负责人</w:t>
            </w:r>
          </w:p>
          <w:p w14:paraId="7169C951">
            <w:pPr>
              <w:pStyle w:val="22"/>
              <w:spacing w:before="7"/>
              <w:rPr>
                <w:sz w:val="15"/>
                <w:highlight w:val="none"/>
              </w:rPr>
            </w:pPr>
          </w:p>
          <w:p w14:paraId="02F68D3D">
            <w:pPr>
              <w:pStyle w:val="22"/>
              <w:ind w:left="5"/>
              <w:jc w:val="center"/>
              <w:rPr>
                <w:sz w:val="21"/>
                <w:highlight w:val="none"/>
              </w:rPr>
            </w:pPr>
            <w:r>
              <w:rPr>
                <w:sz w:val="21"/>
                <w:highlight w:val="none"/>
              </w:rPr>
              <w:t>（项目经理）</w:t>
            </w:r>
          </w:p>
        </w:tc>
        <w:tc>
          <w:tcPr>
            <w:tcW w:w="2129" w:type="dxa"/>
            <w:gridSpan w:val="2"/>
          </w:tcPr>
          <w:p w14:paraId="2AE9A510">
            <w:pPr>
              <w:pStyle w:val="22"/>
              <w:rPr>
                <w:rFonts w:ascii="Times New Roman"/>
                <w:sz w:val="20"/>
                <w:highlight w:val="none"/>
              </w:rPr>
            </w:pPr>
          </w:p>
        </w:tc>
      </w:tr>
      <w:tr w14:paraId="13360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14:paraId="392B2D39">
            <w:pPr>
              <w:pStyle w:val="22"/>
              <w:rPr>
                <w:sz w:val="20"/>
                <w:highlight w:val="none"/>
              </w:rPr>
            </w:pPr>
          </w:p>
          <w:p w14:paraId="273978EA">
            <w:pPr>
              <w:pStyle w:val="22"/>
              <w:spacing w:before="12"/>
              <w:rPr>
                <w:sz w:val="27"/>
                <w:highlight w:val="none"/>
              </w:rPr>
            </w:pPr>
          </w:p>
          <w:p w14:paraId="1912F498">
            <w:pPr>
              <w:pStyle w:val="22"/>
              <w:ind w:left="91" w:right="85"/>
              <w:jc w:val="center"/>
              <w:rPr>
                <w:sz w:val="21"/>
                <w:highlight w:val="none"/>
              </w:rPr>
            </w:pPr>
            <w:r>
              <w:rPr>
                <w:sz w:val="21"/>
                <w:highlight w:val="none"/>
              </w:rPr>
              <w:t>经营范围</w:t>
            </w:r>
          </w:p>
        </w:tc>
        <w:tc>
          <w:tcPr>
            <w:tcW w:w="7033" w:type="dxa"/>
            <w:gridSpan w:val="9"/>
          </w:tcPr>
          <w:p w14:paraId="7B3858AC">
            <w:pPr>
              <w:pStyle w:val="22"/>
              <w:rPr>
                <w:rFonts w:ascii="Times New Roman"/>
                <w:sz w:val="20"/>
                <w:highlight w:val="none"/>
              </w:rPr>
            </w:pPr>
          </w:p>
        </w:tc>
      </w:tr>
      <w:tr w14:paraId="1170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6B58FE63">
            <w:pPr>
              <w:pStyle w:val="22"/>
              <w:spacing w:before="147"/>
              <w:ind w:left="91" w:right="88"/>
              <w:jc w:val="center"/>
              <w:rPr>
                <w:sz w:val="21"/>
                <w:highlight w:val="none"/>
              </w:rPr>
            </w:pPr>
            <w:r>
              <w:rPr>
                <w:sz w:val="21"/>
                <w:highlight w:val="none"/>
              </w:rPr>
              <w:t>备注</w:t>
            </w:r>
          </w:p>
        </w:tc>
        <w:tc>
          <w:tcPr>
            <w:tcW w:w="7033" w:type="dxa"/>
            <w:gridSpan w:val="9"/>
          </w:tcPr>
          <w:p w14:paraId="38324490">
            <w:pPr>
              <w:pStyle w:val="22"/>
              <w:rPr>
                <w:rFonts w:ascii="Times New Roman"/>
                <w:sz w:val="20"/>
                <w:highlight w:val="none"/>
              </w:rPr>
            </w:pPr>
          </w:p>
        </w:tc>
      </w:tr>
    </w:tbl>
    <w:p w14:paraId="0BE08E5E">
      <w:pPr>
        <w:pStyle w:val="4"/>
        <w:spacing w:before="98" w:line="417" w:lineRule="auto"/>
        <w:ind w:left="220" w:right="218"/>
        <w:rPr>
          <w:highlight w:val="none"/>
        </w:rPr>
      </w:pPr>
      <w:r>
        <w:rPr>
          <w:highlight w:val="none"/>
        </w:rPr>
        <w:t>备注：本表后应附企业法人营业执照及其年检合格的证明材料、企业资质证书副本、XXXX   证等材料的复印件。</w:t>
      </w:r>
    </w:p>
    <w:p w14:paraId="19E7EEE7">
      <w:pPr>
        <w:pStyle w:val="23"/>
        <w:rPr>
          <w:highlight w:val="none"/>
        </w:rPr>
      </w:pPr>
    </w:p>
    <w:p w14:paraId="01CDC349">
      <w:pPr>
        <w:pStyle w:val="23"/>
        <w:rPr>
          <w:highlight w:val="none"/>
        </w:rPr>
      </w:pPr>
    </w:p>
    <w:p w14:paraId="7ABB215C">
      <w:pPr>
        <w:pStyle w:val="23"/>
        <w:rPr>
          <w:highlight w:val="none"/>
        </w:rPr>
      </w:pPr>
    </w:p>
    <w:p w14:paraId="1E5F0447">
      <w:pPr>
        <w:pStyle w:val="23"/>
        <w:rPr>
          <w:highlight w:val="none"/>
        </w:rPr>
      </w:pPr>
    </w:p>
    <w:p w14:paraId="699908A1">
      <w:pPr>
        <w:pStyle w:val="23"/>
        <w:rPr>
          <w:highlight w:val="none"/>
        </w:rPr>
      </w:pPr>
    </w:p>
    <w:p w14:paraId="66B3D891">
      <w:pPr>
        <w:pStyle w:val="23"/>
        <w:rPr>
          <w:highlight w:val="none"/>
        </w:rPr>
      </w:pPr>
    </w:p>
    <w:p w14:paraId="50EF272C">
      <w:pPr>
        <w:pStyle w:val="20"/>
        <w:numPr>
          <w:ilvl w:val="0"/>
          <w:numId w:val="8"/>
        </w:numPr>
        <w:ind w:left="0" w:leftChars="0" w:right="5" w:rightChars="0" w:firstLine="0" w:firstLineChars="0"/>
        <w:jc w:val="both"/>
        <w:outlineLvl w:val="0"/>
        <w:rPr>
          <w:rFonts w:hint="eastAsia"/>
          <w:b w:val="0"/>
          <w:bCs w:val="0"/>
          <w:sz w:val="28"/>
          <w:szCs w:val="28"/>
          <w:highlight w:val="none"/>
          <w:lang w:val="en-US" w:eastAsia="zh-CN"/>
        </w:rPr>
      </w:pPr>
      <w:r>
        <w:rPr>
          <w:rFonts w:hint="eastAsia"/>
          <w:b w:val="0"/>
          <w:bCs w:val="0"/>
          <w:sz w:val="28"/>
          <w:szCs w:val="28"/>
          <w:highlight w:val="none"/>
          <w:lang w:val="en-US" w:eastAsia="zh-CN"/>
        </w:rPr>
        <w:t>项目咨询机构组成</w:t>
      </w:r>
    </w:p>
    <w:p w14:paraId="217C245B">
      <w:pPr>
        <w:pStyle w:val="20"/>
        <w:numPr>
          <w:ilvl w:val="0"/>
          <w:numId w:val="0"/>
        </w:numPr>
        <w:ind w:leftChars="0" w:right="5" w:rightChars="0"/>
        <w:jc w:val="both"/>
        <w:outlineLvl w:val="0"/>
        <w:rPr>
          <w:rFonts w:hint="eastAsia"/>
          <w:b w:val="0"/>
          <w:bCs w:val="0"/>
          <w:sz w:val="28"/>
          <w:szCs w:val="28"/>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14:paraId="0F0C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14:paraId="56FF8ACC">
            <w:pPr>
              <w:pStyle w:val="20"/>
              <w:ind w:right="5" w:firstLine="240" w:firstLineChars="100"/>
              <w:jc w:val="both"/>
              <w:outlineLvl w:val="0"/>
              <w:rPr>
                <w:rFonts w:hint="eastAsia"/>
                <w:b w:val="0"/>
                <w:bCs w:val="0"/>
                <w:sz w:val="24"/>
                <w:szCs w:val="24"/>
                <w:highlight w:val="none"/>
                <w:vertAlign w:val="baseline"/>
                <w:lang w:val="en-US" w:eastAsia="zh-CN"/>
              </w:rPr>
            </w:pPr>
          </w:p>
          <w:p w14:paraId="1C29CB77">
            <w:pPr>
              <w:pStyle w:val="20"/>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职务</w:t>
            </w:r>
          </w:p>
        </w:tc>
        <w:tc>
          <w:tcPr>
            <w:tcW w:w="1120" w:type="dxa"/>
            <w:vMerge w:val="restart"/>
          </w:tcPr>
          <w:p w14:paraId="14B17609">
            <w:pPr>
              <w:pStyle w:val="20"/>
              <w:ind w:right="5" w:firstLine="240" w:firstLineChars="100"/>
              <w:jc w:val="both"/>
              <w:outlineLvl w:val="0"/>
              <w:rPr>
                <w:rFonts w:hint="eastAsia"/>
                <w:b w:val="0"/>
                <w:bCs w:val="0"/>
                <w:sz w:val="24"/>
                <w:szCs w:val="24"/>
                <w:highlight w:val="none"/>
                <w:vertAlign w:val="baseline"/>
                <w:lang w:val="en-US" w:eastAsia="zh-CN"/>
              </w:rPr>
            </w:pPr>
          </w:p>
          <w:p w14:paraId="36ABCC06">
            <w:pPr>
              <w:pStyle w:val="20"/>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5069" w:type="dxa"/>
            <w:gridSpan w:val="4"/>
          </w:tcPr>
          <w:p w14:paraId="31760F8D">
            <w:pPr>
              <w:pStyle w:val="20"/>
              <w:ind w:right="5" w:firstLine="1200" w:firstLineChars="5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执业或职业资格证明</w:t>
            </w:r>
          </w:p>
        </w:tc>
        <w:tc>
          <w:tcPr>
            <w:tcW w:w="1116" w:type="dxa"/>
          </w:tcPr>
          <w:p w14:paraId="00777F4E">
            <w:pPr>
              <w:pStyle w:val="20"/>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14:paraId="0E77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vMerge w:val="continue"/>
          </w:tcPr>
          <w:p w14:paraId="4EA6E3E2">
            <w:pPr>
              <w:pStyle w:val="20"/>
              <w:ind w:right="5"/>
              <w:jc w:val="both"/>
              <w:outlineLvl w:val="0"/>
              <w:rPr>
                <w:rFonts w:hint="eastAsia"/>
                <w:b w:val="0"/>
                <w:bCs w:val="0"/>
                <w:sz w:val="24"/>
                <w:szCs w:val="24"/>
                <w:highlight w:val="none"/>
                <w:vertAlign w:val="baseline"/>
                <w:lang w:val="en-US" w:eastAsia="zh-CN"/>
              </w:rPr>
            </w:pPr>
          </w:p>
        </w:tc>
        <w:tc>
          <w:tcPr>
            <w:tcW w:w="1120" w:type="dxa"/>
            <w:vMerge w:val="continue"/>
          </w:tcPr>
          <w:p w14:paraId="30C7CBDF">
            <w:pPr>
              <w:pStyle w:val="20"/>
              <w:ind w:right="5"/>
              <w:jc w:val="both"/>
              <w:outlineLvl w:val="0"/>
              <w:rPr>
                <w:rFonts w:hint="eastAsia"/>
                <w:b w:val="0"/>
                <w:bCs w:val="0"/>
                <w:sz w:val="24"/>
                <w:szCs w:val="24"/>
                <w:highlight w:val="none"/>
                <w:vertAlign w:val="baseline"/>
                <w:lang w:val="en-US" w:eastAsia="zh-CN"/>
              </w:rPr>
            </w:pPr>
          </w:p>
        </w:tc>
        <w:tc>
          <w:tcPr>
            <w:tcW w:w="1385" w:type="dxa"/>
          </w:tcPr>
          <w:p w14:paraId="2FD60C02">
            <w:pPr>
              <w:pStyle w:val="20"/>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证书名称</w:t>
            </w:r>
          </w:p>
        </w:tc>
        <w:tc>
          <w:tcPr>
            <w:tcW w:w="1308" w:type="dxa"/>
          </w:tcPr>
          <w:p w14:paraId="039E8C52">
            <w:pPr>
              <w:pStyle w:val="20"/>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级别</w:t>
            </w:r>
          </w:p>
        </w:tc>
        <w:tc>
          <w:tcPr>
            <w:tcW w:w="1056" w:type="dxa"/>
          </w:tcPr>
          <w:p w14:paraId="61E4C2EE">
            <w:pPr>
              <w:pStyle w:val="20"/>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证号</w:t>
            </w:r>
          </w:p>
        </w:tc>
        <w:tc>
          <w:tcPr>
            <w:tcW w:w="1320" w:type="dxa"/>
          </w:tcPr>
          <w:p w14:paraId="1D7E6F17">
            <w:pPr>
              <w:pStyle w:val="20"/>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w:t>
            </w:r>
          </w:p>
        </w:tc>
        <w:tc>
          <w:tcPr>
            <w:tcW w:w="1116" w:type="dxa"/>
          </w:tcPr>
          <w:p w14:paraId="1B1807E2">
            <w:pPr>
              <w:pStyle w:val="20"/>
              <w:ind w:right="5"/>
              <w:jc w:val="both"/>
              <w:outlineLvl w:val="0"/>
              <w:rPr>
                <w:rFonts w:hint="eastAsia"/>
                <w:b w:val="0"/>
                <w:bCs w:val="0"/>
                <w:sz w:val="24"/>
                <w:szCs w:val="24"/>
                <w:highlight w:val="none"/>
                <w:vertAlign w:val="baseline"/>
                <w:lang w:val="en-US" w:eastAsia="zh-CN"/>
              </w:rPr>
            </w:pPr>
          </w:p>
        </w:tc>
      </w:tr>
      <w:tr w14:paraId="12AE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14:paraId="7085CE94">
            <w:pPr>
              <w:pStyle w:val="20"/>
              <w:ind w:right="5"/>
              <w:jc w:val="both"/>
              <w:outlineLvl w:val="0"/>
              <w:rPr>
                <w:rFonts w:hint="eastAsia"/>
                <w:b w:val="0"/>
                <w:bCs w:val="0"/>
                <w:sz w:val="24"/>
                <w:szCs w:val="24"/>
                <w:highlight w:val="none"/>
                <w:vertAlign w:val="baseline"/>
                <w:lang w:val="en-US" w:eastAsia="zh-CN"/>
              </w:rPr>
            </w:pPr>
          </w:p>
        </w:tc>
        <w:tc>
          <w:tcPr>
            <w:tcW w:w="1120" w:type="dxa"/>
          </w:tcPr>
          <w:p w14:paraId="74037E5F">
            <w:pPr>
              <w:pStyle w:val="20"/>
              <w:ind w:right="5"/>
              <w:jc w:val="both"/>
              <w:outlineLvl w:val="0"/>
              <w:rPr>
                <w:rFonts w:hint="eastAsia"/>
                <w:b w:val="0"/>
                <w:bCs w:val="0"/>
                <w:sz w:val="24"/>
                <w:szCs w:val="24"/>
                <w:highlight w:val="none"/>
                <w:vertAlign w:val="baseline"/>
                <w:lang w:val="en-US" w:eastAsia="zh-CN"/>
              </w:rPr>
            </w:pPr>
          </w:p>
        </w:tc>
        <w:tc>
          <w:tcPr>
            <w:tcW w:w="1385" w:type="dxa"/>
          </w:tcPr>
          <w:p w14:paraId="0284D8E0">
            <w:pPr>
              <w:pStyle w:val="20"/>
              <w:ind w:right="5"/>
              <w:jc w:val="both"/>
              <w:outlineLvl w:val="0"/>
              <w:rPr>
                <w:rFonts w:hint="eastAsia"/>
                <w:b w:val="0"/>
                <w:bCs w:val="0"/>
                <w:sz w:val="24"/>
                <w:szCs w:val="24"/>
                <w:highlight w:val="none"/>
                <w:vertAlign w:val="baseline"/>
                <w:lang w:val="en-US" w:eastAsia="zh-CN"/>
              </w:rPr>
            </w:pPr>
          </w:p>
        </w:tc>
        <w:tc>
          <w:tcPr>
            <w:tcW w:w="1308" w:type="dxa"/>
          </w:tcPr>
          <w:p w14:paraId="0DFD17A5">
            <w:pPr>
              <w:pStyle w:val="20"/>
              <w:ind w:right="5"/>
              <w:jc w:val="both"/>
              <w:outlineLvl w:val="0"/>
              <w:rPr>
                <w:rFonts w:hint="eastAsia"/>
                <w:b w:val="0"/>
                <w:bCs w:val="0"/>
                <w:sz w:val="24"/>
                <w:szCs w:val="24"/>
                <w:highlight w:val="none"/>
                <w:vertAlign w:val="baseline"/>
                <w:lang w:val="en-US" w:eastAsia="zh-CN"/>
              </w:rPr>
            </w:pPr>
          </w:p>
        </w:tc>
        <w:tc>
          <w:tcPr>
            <w:tcW w:w="1056" w:type="dxa"/>
          </w:tcPr>
          <w:p w14:paraId="69902B5A">
            <w:pPr>
              <w:pStyle w:val="20"/>
              <w:ind w:right="5"/>
              <w:jc w:val="both"/>
              <w:outlineLvl w:val="0"/>
              <w:rPr>
                <w:rFonts w:hint="eastAsia"/>
                <w:b w:val="0"/>
                <w:bCs w:val="0"/>
                <w:sz w:val="24"/>
                <w:szCs w:val="24"/>
                <w:highlight w:val="none"/>
                <w:vertAlign w:val="baseline"/>
                <w:lang w:val="en-US" w:eastAsia="zh-CN"/>
              </w:rPr>
            </w:pPr>
          </w:p>
        </w:tc>
        <w:tc>
          <w:tcPr>
            <w:tcW w:w="1320" w:type="dxa"/>
          </w:tcPr>
          <w:p w14:paraId="33DDCF3B">
            <w:pPr>
              <w:pStyle w:val="20"/>
              <w:ind w:right="5"/>
              <w:jc w:val="both"/>
              <w:outlineLvl w:val="0"/>
              <w:rPr>
                <w:rFonts w:hint="eastAsia"/>
                <w:b w:val="0"/>
                <w:bCs w:val="0"/>
                <w:sz w:val="24"/>
                <w:szCs w:val="24"/>
                <w:highlight w:val="none"/>
                <w:vertAlign w:val="baseline"/>
                <w:lang w:val="en-US" w:eastAsia="zh-CN"/>
              </w:rPr>
            </w:pPr>
          </w:p>
        </w:tc>
        <w:tc>
          <w:tcPr>
            <w:tcW w:w="1116" w:type="dxa"/>
          </w:tcPr>
          <w:p w14:paraId="2B94097A">
            <w:pPr>
              <w:pStyle w:val="20"/>
              <w:ind w:right="5"/>
              <w:jc w:val="both"/>
              <w:outlineLvl w:val="0"/>
              <w:rPr>
                <w:rFonts w:hint="eastAsia"/>
                <w:b w:val="0"/>
                <w:bCs w:val="0"/>
                <w:sz w:val="24"/>
                <w:szCs w:val="24"/>
                <w:highlight w:val="none"/>
                <w:vertAlign w:val="baseline"/>
                <w:lang w:val="en-US" w:eastAsia="zh-CN"/>
              </w:rPr>
            </w:pPr>
          </w:p>
        </w:tc>
      </w:tr>
      <w:tr w14:paraId="3A39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14:paraId="675940AF">
            <w:pPr>
              <w:pStyle w:val="20"/>
              <w:ind w:right="5"/>
              <w:jc w:val="both"/>
              <w:outlineLvl w:val="0"/>
              <w:rPr>
                <w:rFonts w:hint="eastAsia"/>
                <w:b w:val="0"/>
                <w:bCs w:val="0"/>
                <w:sz w:val="24"/>
                <w:szCs w:val="24"/>
                <w:highlight w:val="none"/>
                <w:vertAlign w:val="baseline"/>
                <w:lang w:val="en-US" w:eastAsia="zh-CN"/>
              </w:rPr>
            </w:pPr>
          </w:p>
        </w:tc>
        <w:tc>
          <w:tcPr>
            <w:tcW w:w="1120" w:type="dxa"/>
          </w:tcPr>
          <w:p w14:paraId="5D6AEA2A">
            <w:pPr>
              <w:pStyle w:val="20"/>
              <w:ind w:right="5"/>
              <w:jc w:val="both"/>
              <w:outlineLvl w:val="0"/>
              <w:rPr>
                <w:rFonts w:hint="eastAsia"/>
                <w:b w:val="0"/>
                <w:bCs w:val="0"/>
                <w:sz w:val="24"/>
                <w:szCs w:val="24"/>
                <w:highlight w:val="none"/>
                <w:vertAlign w:val="baseline"/>
                <w:lang w:val="en-US" w:eastAsia="zh-CN"/>
              </w:rPr>
            </w:pPr>
          </w:p>
        </w:tc>
        <w:tc>
          <w:tcPr>
            <w:tcW w:w="1385" w:type="dxa"/>
          </w:tcPr>
          <w:p w14:paraId="26F2269D">
            <w:pPr>
              <w:pStyle w:val="20"/>
              <w:ind w:right="5"/>
              <w:jc w:val="both"/>
              <w:outlineLvl w:val="0"/>
              <w:rPr>
                <w:rFonts w:hint="eastAsia"/>
                <w:b w:val="0"/>
                <w:bCs w:val="0"/>
                <w:sz w:val="24"/>
                <w:szCs w:val="24"/>
                <w:highlight w:val="none"/>
                <w:vertAlign w:val="baseline"/>
                <w:lang w:val="en-US" w:eastAsia="zh-CN"/>
              </w:rPr>
            </w:pPr>
          </w:p>
        </w:tc>
        <w:tc>
          <w:tcPr>
            <w:tcW w:w="1308" w:type="dxa"/>
          </w:tcPr>
          <w:p w14:paraId="7D51F256">
            <w:pPr>
              <w:pStyle w:val="20"/>
              <w:ind w:right="5"/>
              <w:jc w:val="both"/>
              <w:outlineLvl w:val="0"/>
              <w:rPr>
                <w:rFonts w:hint="eastAsia"/>
                <w:b w:val="0"/>
                <w:bCs w:val="0"/>
                <w:sz w:val="24"/>
                <w:szCs w:val="24"/>
                <w:highlight w:val="none"/>
                <w:vertAlign w:val="baseline"/>
                <w:lang w:val="en-US" w:eastAsia="zh-CN"/>
              </w:rPr>
            </w:pPr>
          </w:p>
        </w:tc>
        <w:tc>
          <w:tcPr>
            <w:tcW w:w="1056" w:type="dxa"/>
          </w:tcPr>
          <w:p w14:paraId="66087312">
            <w:pPr>
              <w:pStyle w:val="20"/>
              <w:ind w:right="5"/>
              <w:jc w:val="both"/>
              <w:outlineLvl w:val="0"/>
              <w:rPr>
                <w:rFonts w:hint="eastAsia"/>
                <w:b w:val="0"/>
                <w:bCs w:val="0"/>
                <w:sz w:val="24"/>
                <w:szCs w:val="24"/>
                <w:highlight w:val="none"/>
                <w:vertAlign w:val="baseline"/>
                <w:lang w:val="en-US" w:eastAsia="zh-CN"/>
              </w:rPr>
            </w:pPr>
          </w:p>
        </w:tc>
        <w:tc>
          <w:tcPr>
            <w:tcW w:w="1320" w:type="dxa"/>
          </w:tcPr>
          <w:p w14:paraId="405185F1">
            <w:pPr>
              <w:pStyle w:val="20"/>
              <w:ind w:right="5"/>
              <w:jc w:val="both"/>
              <w:outlineLvl w:val="0"/>
              <w:rPr>
                <w:rFonts w:hint="eastAsia"/>
                <w:b w:val="0"/>
                <w:bCs w:val="0"/>
                <w:sz w:val="24"/>
                <w:szCs w:val="24"/>
                <w:highlight w:val="none"/>
                <w:vertAlign w:val="baseline"/>
                <w:lang w:val="en-US" w:eastAsia="zh-CN"/>
              </w:rPr>
            </w:pPr>
          </w:p>
        </w:tc>
        <w:tc>
          <w:tcPr>
            <w:tcW w:w="1116" w:type="dxa"/>
          </w:tcPr>
          <w:p w14:paraId="26BEB6A1">
            <w:pPr>
              <w:pStyle w:val="20"/>
              <w:ind w:right="5"/>
              <w:jc w:val="both"/>
              <w:outlineLvl w:val="0"/>
              <w:rPr>
                <w:rFonts w:hint="eastAsia"/>
                <w:b w:val="0"/>
                <w:bCs w:val="0"/>
                <w:sz w:val="24"/>
                <w:szCs w:val="24"/>
                <w:highlight w:val="none"/>
                <w:vertAlign w:val="baseline"/>
                <w:lang w:val="en-US" w:eastAsia="zh-CN"/>
              </w:rPr>
            </w:pPr>
          </w:p>
        </w:tc>
      </w:tr>
      <w:tr w14:paraId="4820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14:paraId="7AF72B97">
            <w:pPr>
              <w:pStyle w:val="20"/>
              <w:ind w:right="5"/>
              <w:jc w:val="both"/>
              <w:outlineLvl w:val="0"/>
              <w:rPr>
                <w:rFonts w:hint="eastAsia"/>
                <w:b w:val="0"/>
                <w:bCs w:val="0"/>
                <w:sz w:val="24"/>
                <w:szCs w:val="24"/>
                <w:highlight w:val="none"/>
                <w:vertAlign w:val="baseline"/>
                <w:lang w:val="en-US" w:eastAsia="zh-CN"/>
              </w:rPr>
            </w:pPr>
          </w:p>
        </w:tc>
        <w:tc>
          <w:tcPr>
            <w:tcW w:w="1120" w:type="dxa"/>
          </w:tcPr>
          <w:p w14:paraId="7431A908">
            <w:pPr>
              <w:pStyle w:val="20"/>
              <w:ind w:right="5"/>
              <w:jc w:val="both"/>
              <w:outlineLvl w:val="0"/>
              <w:rPr>
                <w:rFonts w:hint="eastAsia"/>
                <w:b w:val="0"/>
                <w:bCs w:val="0"/>
                <w:sz w:val="24"/>
                <w:szCs w:val="24"/>
                <w:highlight w:val="none"/>
                <w:vertAlign w:val="baseline"/>
                <w:lang w:val="en-US" w:eastAsia="zh-CN"/>
              </w:rPr>
            </w:pPr>
          </w:p>
        </w:tc>
        <w:tc>
          <w:tcPr>
            <w:tcW w:w="1385" w:type="dxa"/>
          </w:tcPr>
          <w:p w14:paraId="52447919">
            <w:pPr>
              <w:pStyle w:val="20"/>
              <w:ind w:right="5"/>
              <w:jc w:val="both"/>
              <w:outlineLvl w:val="0"/>
              <w:rPr>
                <w:rFonts w:hint="eastAsia"/>
                <w:b w:val="0"/>
                <w:bCs w:val="0"/>
                <w:sz w:val="24"/>
                <w:szCs w:val="24"/>
                <w:highlight w:val="none"/>
                <w:vertAlign w:val="baseline"/>
                <w:lang w:val="en-US" w:eastAsia="zh-CN"/>
              </w:rPr>
            </w:pPr>
          </w:p>
        </w:tc>
        <w:tc>
          <w:tcPr>
            <w:tcW w:w="1308" w:type="dxa"/>
          </w:tcPr>
          <w:p w14:paraId="36B906FB">
            <w:pPr>
              <w:pStyle w:val="20"/>
              <w:ind w:right="5"/>
              <w:jc w:val="both"/>
              <w:outlineLvl w:val="0"/>
              <w:rPr>
                <w:rFonts w:hint="eastAsia"/>
                <w:b w:val="0"/>
                <w:bCs w:val="0"/>
                <w:sz w:val="24"/>
                <w:szCs w:val="24"/>
                <w:highlight w:val="none"/>
                <w:vertAlign w:val="baseline"/>
                <w:lang w:val="en-US" w:eastAsia="zh-CN"/>
              </w:rPr>
            </w:pPr>
          </w:p>
        </w:tc>
        <w:tc>
          <w:tcPr>
            <w:tcW w:w="1056" w:type="dxa"/>
          </w:tcPr>
          <w:p w14:paraId="3C874763">
            <w:pPr>
              <w:pStyle w:val="20"/>
              <w:ind w:right="5"/>
              <w:jc w:val="both"/>
              <w:outlineLvl w:val="0"/>
              <w:rPr>
                <w:rFonts w:hint="eastAsia"/>
                <w:b w:val="0"/>
                <w:bCs w:val="0"/>
                <w:sz w:val="24"/>
                <w:szCs w:val="24"/>
                <w:highlight w:val="none"/>
                <w:vertAlign w:val="baseline"/>
                <w:lang w:val="en-US" w:eastAsia="zh-CN"/>
              </w:rPr>
            </w:pPr>
          </w:p>
        </w:tc>
        <w:tc>
          <w:tcPr>
            <w:tcW w:w="1320" w:type="dxa"/>
          </w:tcPr>
          <w:p w14:paraId="403EE1AA">
            <w:pPr>
              <w:pStyle w:val="20"/>
              <w:ind w:right="5"/>
              <w:jc w:val="both"/>
              <w:outlineLvl w:val="0"/>
              <w:rPr>
                <w:rFonts w:hint="eastAsia"/>
                <w:b w:val="0"/>
                <w:bCs w:val="0"/>
                <w:sz w:val="24"/>
                <w:szCs w:val="24"/>
                <w:highlight w:val="none"/>
                <w:vertAlign w:val="baseline"/>
                <w:lang w:val="en-US" w:eastAsia="zh-CN"/>
              </w:rPr>
            </w:pPr>
          </w:p>
        </w:tc>
        <w:tc>
          <w:tcPr>
            <w:tcW w:w="1116" w:type="dxa"/>
          </w:tcPr>
          <w:p w14:paraId="6E8EDB1B">
            <w:pPr>
              <w:pStyle w:val="20"/>
              <w:ind w:right="5"/>
              <w:jc w:val="both"/>
              <w:outlineLvl w:val="0"/>
              <w:rPr>
                <w:rFonts w:hint="eastAsia"/>
                <w:b w:val="0"/>
                <w:bCs w:val="0"/>
                <w:sz w:val="24"/>
                <w:szCs w:val="24"/>
                <w:highlight w:val="none"/>
                <w:vertAlign w:val="baseline"/>
                <w:lang w:val="en-US" w:eastAsia="zh-CN"/>
              </w:rPr>
            </w:pPr>
          </w:p>
        </w:tc>
      </w:tr>
      <w:tr w14:paraId="3905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14:paraId="20375E0F">
            <w:pPr>
              <w:pStyle w:val="20"/>
              <w:ind w:right="5"/>
              <w:jc w:val="both"/>
              <w:outlineLvl w:val="0"/>
              <w:rPr>
                <w:rFonts w:hint="eastAsia"/>
                <w:b w:val="0"/>
                <w:bCs w:val="0"/>
                <w:sz w:val="24"/>
                <w:szCs w:val="24"/>
                <w:highlight w:val="none"/>
                <w:vertAlign w:val="baseline"/>
                <w:lang w:val="en-US" w:eastAsia="zh-CN"/>
              </w:rPr>
            </w:pPr>
          </w:p>
        </w:tc>
        <w:tc>
          <w:tcPr>
            <w:tcW w:w="1120" w:type="dxa"/>
          </w:tcPr>
          <w:p w14:paraId="625F48B2">
            <w:pPr>
              <w:pStyle w:val="20"/>
              <w:ind w:right="5"/>
              <w:jc w:val="both"/>
              <w:outlineLvl w:val="0"/>
              <w:rPr>
                <w:rFonts w:hint="eastAsia"/>
                <w:b w:val="0"/>
                <w:bCs w:val="0"/>
                <w:sz w:val="24"/>
                <w:szCs w:val="24"/>
                <w:highlight w:val="none"/>
                <w:vertAlign w:val="baseline"/>
                <w:lang w:val="en-US" w:eastAsia="zh-CN"/>
              </w:rPr>
            </w:pPr>
          </w:p>
        </w:tc>
        <w:tc>
          <w:tcPr>
            <w:tcW w:w="1385" w:type="dxa"/>
          </w:tcPr>
          <w:p w14:paraId="26EB1267">
            <w:pPr>
              <w:pStyle w:val="20"/>
              <w:ind w:right="5"/>
              <w:jc w:val="both"/>
              <w:outlineLvl w:val="0"/>
              <w:rPr>
                <w:rFonts w:hint="eastAsia"/>
                <w:b w:val="0"/>
                <w:bCs w:val="0"/>
                <w:sz w:val="24"/>
                <w:szCs w:val="24"/>
                <w:highlight w:val="none"/>
                <w:vertAlign w:val="baseline"/>
                <w:lang w:val="en-US" w:eastAsia="zh-CN"/>
              </w:rPr>
            </w:pPr>
          </w:p>
        </w:tc>
        <w:tc>
          <w:tcPr>
            <w:tcW w:w="1308" w:type="dxa"/>
          </w:tcPr>
          <w:p w14:paraId="68F06653">
            <w:pPr>
              <w:pStyle w:val="20"/>
              <w:ind w:right="5"/>
              <w:jc w:val="both"/>
              <w:outlineLvl w:val="0"/>
              <w:rPr>
                <w:rFonts w:hint="eastAsia"/>
                <w:b w:val="0"/>
                <w:bCs w:val="0"/>
                <w:sz w:val="24"/>
                <w:szCs w:val="24"/>
                <w:highlight w:val="none"/>
                <w:vertAlign w:val="baseline"/>
                <w:lang w:val="en-US" w:eastAsia="zh-CN"/>
              </w:rPr>
            </w:pPr>
          </w:p>
        </w:tc>
        <w:tc>
          <w:tcPr>
            <w:tcW w:w="1056" w:type="dxa"/>
          </w:tcPr>
          <w:p w14:paraId="236E85D2">
            <w:pPr>
              <w:pStyle w:val="20"/>
              <w:ind w:right="5"/>
              <w:jc w:val="both"/>
              <w:outlineLvl w:val="0"/>
              <w:rPr>
                <w:rFonts w:hint="eastAsia"/>
                <w:b w:val="0"/>
                <w:bCs w:val="0"/>
                <w:sz w:val="24"/>
                <w:szCs w:val="24"/>
                <w:highlight w:val="none"/>
                <w:vertAlign w:val="baseline"/>
                <w:lang w:val="en-US" w:eastAsia="zh-CN"/>
              </w:rPr>
            </w:pPr>
          </w:p>
        </w:tc>
        <w:tc>
          <w:tcPr>
            <w:tcW w:w="1320" w:type="dxa"/>
          </w:tcPr>
          <w:p w14:paraId="6E1AD832">
            <w:pPr>
              <w:pStyle w:val="20"/>
              <w:ind w:right="5"/>
              <w:jc w:val="both"/>
              <w:outlineLvl w:val="0"/>
              <w:rPr>
                <w:rFonts w:hint="eastAsia"/>
                <w:b w:val="0"/>
                <w:bCs w:val="0"/>
                <w:sz w:val="24"/>
                <w:szCs w:val="24"/>
                <w:highlight w:val="none"/>
                <w:vertAlign w:val="baseline"/>
                <w:lang w:val="en-US" w:eastAsia="zh-CN"/>
              </w:rPr>
            </w:pPr>
          </w:p>
        </w:tc>
        <w:tc>
          <w:tcPr>
            <w:tcW w:w="1116" w:type="dxa"/>
          </w:tcPr>
          <w:p w14:paraId="60FE60B1">
            <w:pPr>
              <w:pStyle w:val="20"/>
              <w:ind w:right="5"/>
              <w:jc w:val="both"/>
              <w:outlineLvl w:val="0"/>
              <w:rPr>
                <w:rFonts w:hint="eastAsia"/>
                <w:b w:val="0"/>
                <w:bCs w:val="0"/>
                <w:sz w:val="24"/>
                <w:szCs w:val="24"/>
                <w:highlight w:val="none"/>
                <w:vertAlign w:val="baseline"/>
                <w:lang w:val="en-US" w:eastAsia="zh-CN"/>
              </w:rPr>
            </w:pPr>
          </w:p>
        </w:tc>
      </w:tr>
      <w:tr w14:paraId="22B8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14:paraId="377E3E7A">
            <w:pPr>
              <w:pStyle w:val="20"/>
              <w:ind w:right="5"/>
              <w:jc w:val="both"/>
              <w:outlineLvl w:val="0"/>
              <w:rPr>
                <w:rFonts w:hint="eastAsia"/>
                <w:b w:val="0"/>
                <w:bCs w:val="0"/>
                <w:sz w:val="24"/>
                <w:szCs w:val="24"/>
                <w:highlight w:val="none"/>
                <w:vertAlign w:val="baseline"/>
                <w:lang w:val="en-US" w:eastAsia="zh-CN"/>
              </w:rPr>
            </w:pPr>
          </w:p>
        </w:tc>
        <w:tc>
          <w:tcPr>
            <w:tcW w:w="1120" w:type="dxa"/>
          </w:tcPr>
          <w:p w14:paraId="3B40077A">
            <w:pPr>
              <w:pStyle w:val="20"/>
              <w:ind w:right="5"/>
              <w:jc w:val="both"/>
              <w:outlineLvl w:val="0"/>
              <w:rPr>
                <w:rFonts w:hint="eastAsia"/>
                <w:b w:val="0"/>
                <w:bCs w:val="0"/>
                <w:sz w:val="24"/>
                <w:szCs w:val="24"/>
                <w:highlight w:val="none"/>
                <w:vertAlign w:val="baseline"/>
                <w:lang w:val="en-US" w:eastAsia="zh-CN"/>
              </w:rPr>
            </w:pPr>
          </w:p>
        </w:tc>
        <w:tc>
          <w:tcPr>
            <w:tcW w:w="1385" w:type="dxa"/>
          </w:tcPr>
          <w:p w14:paraId="7C3C6D62">
            <w:pPr>
              <w:pStyle w:val="20"/>
              <w:ind w:right="5"/>
              <w:jc w:val="both"/>
              <w:outlineLvl w:val="0"/>
              <w:rPr>
                <w:rFonts w:hint="eastAsia"/>
                <w:b w:val="0"/>
                <w:bCs w:val="0"/>
                <w:sz w:val="24"/>
                <w:szCs w:val="24"/>
                <w:highlight w:val="none"/>
                <w:vertAlign w:val="baseline"/>
                <w:lang w:val="en-US" w:eastAsia="zh-CN"/>
              </w:rPr>
            </w:pPr>
          </w:p>
        </w:tc>
        <w:tc>
          <w:tcPr>
            <w:tcW w:w="1308" w:type="dxa"/>
          </w:tcPr>
          <w:p w14:paraId="5BF2203D">
            <w:pPr>
              <w:pStyle w:val="20"/>
              <w:ind w:right="5"/>
              <w:jc w:val="both"/>
              <w:outlineLvl w:val="0"/>
              <w:rPr>
                <w:rFonts w:hint="eastAsia"/>
                <w:b w:val="0"/>
                <w:bCs w:val="0"/>
                <w:sz w:val="24"/>
                <w:szCs w:val="24"/>
                <w:highlight w:val="none"/>
                <w:vertAlign w:val="baseline"/>
                <w:lang w:val="en-US" w:eastAsia="zh-CN"/>
              </w:rPr>
            </w:pPr>
          </w:p>
        </w:tc>
        <w:tc>
          <w:tcPr>
            <w:tcW w:w="1056" w:type="dxa"/>
          </w:tcPr>
          <w:p w14:paraId="0443FEAB">
            <w:pPr>
              <w:pStyle w:val="20"/>
              <w:ind w:right="5"/>
              <w:jc w:val="both"/>
              <w:outlineLvl w:val="0"/>
              <w:rPr>
                <w:rFonts w:hint="eastAsia"/>
                <w:b w:val="0"/>
                <w:bCs w:val="0"/>
                <w:sz w:val="24"/>
                <w:szCs w:val="24"/>
                <w:highlight w:val="none"/>
                <w:vertAlign w:val="baseline"/>
                <w:lang w:val="en-US" w:eastAsia="zh-CN"/>
              </w:rPr>
            </w:pPr>
          </w:p>
        </w:tc>
        <w:tc>
          <w:tcPr>
            <w:tcW w:w="1320" w:type="dxa"/>
          </w:tcPr>
          <w:p w14:paraId="04130E3C">
            <w:pPr>
              <w:pStyle w:val="20"/>
              <w:ind w:right="5"/>
              <w:jc w:val="both"/>
              <w:outlineLvl w:val="0"/>
              <w:rPr>
                <w:rFonts w:hint="eastAsia"/>
                <w:b w:val="0"/>
                <w:bCs w:val="0"/>
                <w:sz w:val="24"/>
                <w:szCs w:val="24"/>
                <w:highlight w:val="none"/>
                <w:vertAlign w:val="baseline"/>
                <w:lang w:val="en-US" w:eastAsia="zh-CN"/>
              </w:rPr>
            </w:pPr>
          </w:p>
        </w:tc>
        <w:tc>
          <w:tcPr>
            <w:tcW w:w="1116" w:type="dxa"/>
          </w:tcPr>
          <w:p w14:paraId="0F510497">
            <w:pPr>
              <w:pStyle w:val="20"/>
              <w:ind w:right="5"/>
              <w:jc w:val="both"/>
              <w:outlineLvl w:val="0"/>
              <w:rPr>
                <w:rFonts w:hint="eastAsia"/>
                <w:b w:val="0"/>
                <w:bCs w:val="0"/>
                <w:sz w:val="24"/>
                <w:szCs w:val="24"/>
                <w:highlight w:val="none"/>
                <w:vertAlign w:val="baseline"/>
                <w:lang w:val="en-US" w:eastAsia="zh-CN"/>
              </w:rPr>
            </w:pPr>
          </w:p>
        </w:tc>
      </w:tr>
      <w:tr w14:paraId="54BB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06F7DCD3">
            <w:pPr>
              <w:pStyle w:val="20"/>
              <w:ind w:right="5"/>
              <w:jc w:val="both"/>
              <w:outlineLvl w:val="0"/>
              <w:rPr>
                <w:rFonts w:hint="eastAsia"/>
                <w:b w:val="0"/>
                <w:bCs w:val="0"/>
                <w:sz w:val="24"/>
                <w:szCs w:val="24"/>
                <w:highlight w:val="none"/>
                <w:vertAlign w:val="baseline"/>
                <w:lang w:val="en-US" w:eastAsia="zh-CN"/>
              </w:rPr>
            </w:pPr>
          </w:p>
        </w:tc>
        <w:tc>
          <w:tcPr>
            <w:tcW w:w="1120" w:type="dxa"/>
          </w:tcPr>
          <w:p w14:paraId="73A8A307">
            <w:pPr>
              <w:pStyle w:val="20"/>
              <w:ind w:right="5"/>
              <w:jc w:val="both"/>
              <w:outlineLvl w:val="0"/>
              <w:rPr>
                <w:rFonts w:hint="eastAsia"/>
                <w:b w:val="0"/>
                <w:bCs w:val="0"/>
                <w:sz w:val="24"/>
                <w:szCs w:val="24"/>
                <w:highlight w:val="none"/>
                <w:vertAlign w:val="baseline"/>
                <w:lang w:val="en-US" w:eastAsia="zh-CN"/>
              </w:rPr>
            </w:pPr>
          </w:p>
        </w:tc>
        <w:tc>
          <w:tcPr>
            <w:tcW w:w="1385" w:type="dxa"/>
          </w:tcPr>
          <w:p w14:paraId="15BF751B">
            <w:pPr>
              <w:pStyle w:val="20"/>
              <w:ind w:right="5"/>
              <w:jc w:val="both"/>
              <w:outlineLvl w:val="0"/>
              <w:rPr>
                <w:rFonts w:hint="eastAsia"/>
                <w:b w:val="0"/>
                <w:bCs w:val="0"/>
                <w:sz w:val="24"/>
                <w:szCs w:val="24"/>
                <w:highlight w:val="none"/>
                <w:vertAlign w:val="baseline"/>
                <w:lang w:val="en-US" w:eastAsia="zh-CN"/>
              </w:rPr>
            </w:pPr>
          </w:p>
        </w:tc>
        <w:tc>
          <w:tcPr>
            <w:tcW w:w="1308" w:type="dxa"/>
          </w:tcPr>
          <w:p w14:paraId="6BA00C5B">
            <w:pPr>
              <w:pStyle w:val="20"/>
              <w:ind w:right="5"/>
              <w:jc w:val="both"/>
              <w:outlineLvl w:val="0"/>
              <w:rPr>
                <w:rFonts w:hint="eastAsia"/>
                <w:b w:val="0"/>
                <w:bCs w:val="0"/>
                <w:sz w:val="24"/>
                <w:szCs w:val="24"/>
                <w:highlight w:val="none"/>
                <w:vertAlign w:val="baseline"/>
                <w:lang w:val="en-US" w:eastAsia="zh-CN"/>
              </w:rPr>
            </w:pPr>
          </w:p>
        </w:tc>
        <w:tc>
          <w:tcPr>
            <w:tcW w:w="1056" w:type="dxa"/>
          </w:tcPr>
          <w:p w14:paraId="53434D29">
            <w:pPr>
              <w:pStyle w:val="20"/>
              <w:ind w:right="5"/>
              <w:jc w:val="both"/>
              <w:outlineLvl w:val="0"/>
              <w:rPr>
                <w:rFonts w:hint="eastAsia"/>
                <w:b w:val="0"/>
                <w:bCs w:val="0"/>
                <w:sz w:val="24"/>
                <w:szCs w:val="24"/>
                <w:highlight w:val="none"/>
                <w:vertAlign w:val="baseline"/>
                <w:lang w:val="en-US" w:eastAsia="zh-CN"/>
              </w:rPr>
            </w:pPr>
          </w:p>
        </w:tc>
        <w:tc>
          <w:tcPr>
            <w:tcW w:w="1320" w:type="dxa"/>
          </w:tcPr>
          <w:p w14:paraId="6487AAAB">
            <w:pPr>
              <w:pStyle w:val="20"/>
              <w:ind w:right="5"/>
              <w:jc w:val="both"/>
              <w:outlineLvl w:val="0"/>
              <w:rPr>
                <w:rFonts w:hint="eastAsia"/>
                <w:b w:val="0"/>
                <w:bCs w:val="0"/>
                <w:sz w:val="24"/>
                <w:szCs w:val="24"/>
                <w:highlight w:val="none"/>
                <w:vertAlign w:val="baseline"/>
                <w:lang w:val="en-US" w:eastAsia="zh-CN"/>
              </w:rPr>
            </w:pPr>
          </w:p>
        </w:tc>
        <w:tc>
          <w:tcPr>
            <w:tcW w:w="1116" w:type="dxa"/>
          </w:tcPr>
          <w:p w14:paraId="5F0B1FF7">
            <w:pPr>
              <w:pStyle w:val="20"/>
              <w:ind w:right="5"/>
              <w:jc w:val="both"/>
              <w:outlineLvl w:val="0"/>
              <w:rPr>
                <w:rFonts w:hint="eastAsia"/>
                <w:b w:val="0"/>
                <w:bCs w:val="0"/>
                <w:sz w:val="24"/>
                <w:szCs w:val="24"/>
                <w:highlight w:val="none"/>
                <w:vertAlign w:val="baseline"/>
                <w:lang w:val="en-US" w:eastAsia="zh-CN"/>
              </w:rPr>
            </w:pPr>
          </w:p>
        </w:tc>
      </w:tr>
    </w:tbl>
    <w:p w14:paraId="4A5B8D2C">
      <w:pPr>
        <w:pStyle w:val="20"/>
        <w:ind w:right="5"/>
        <w:jc w:val="both"/>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14:paraId="07171F0E">
      <w:pPr>
        <w:pStyle w:val="20"/>
        <w:ind w:right="5"/>
        <w:outlineLvl w:val="0"/>
        <w:rPr>
          <w:rFonts w:hint="eastAsia"/>
          <w:highlight w:val="none"/>
          <w:lang w:val="en-US" w:eastAsia="zh-CN"/>
        </w:rPr>
      </w:pPr>
    </w:p>
    <w:p w14:paraId="4FF1B6C3">
      <w:pPr>
        <w:pStyle w:val="23"/>
        <w:rPr>
          <w:highlight w:val="none"/>
        </w:rPr>
      </w:pPr>
    </w:p>
    <w:p w14:paraId="62ED0A18">
      <w:pPr>
        <w:pStyle w:val="23"/>
        <w:rPr>
          <w:highlight w:val="none"/>
        </w:rPr>
      </w:pPr>
    </w:p>
    <w:p w14:paraId="784E4F5A">
      <w:pPr>
        <w:pStyle w:val="23"/>
        <w:rPr>
          <w:highlight w:val="none"/>
        </w:rPr>
      </w:pPr>
    </w:p>
    <w:p w14:paraId="66AAF40A">
      <w:pPr>
        <w:pStyle w:val="23"/>
        <w:rPr>
          <w:highlight w:val="none"/>
        </w:rPr>
      </w:pPr>
    </w:p>
    <w:p w14:paraId="53F89249">
      <w:pPr>
        <w:pStyle w:val="23"/>
        <w:rPr>
          <w:highlight w:val="none"/>
        </w:rPr>
      </w:pPr>
    </w:p>
    <w:p w14:paraId="106A5797">
      <w:pPr>
        <w:pStyle w:val="23"/>
        <w:rPr>
          <w:highlight w:val="none"/>
        </w:rPr>
      </w:pPr>
    </w:p>
    <w:p w14:paraId="62D8CD3D">
      <w:pPr>
        <w:pStyle w:val="23"/>
        <w:rPr>
          <w:highlight w:val="none"/>
        </w:rPr>
      </w:pPr>
    </w:p>
    <w:p w14:paraId="45F5799B">
      <w:pPr>
        <w:pStyle w:val="23"/>
        <w:rPr>
          <w:highlight w:val="none"/>
        </w:rPr>
      </w:pPr>
    </w:p>
    <w:p w14:paraId="0D7E66F6">
      <w:pPr>
        <w:pStyle w:val="23"/>
        <w:rPr>
          <w:highlight w:val="none"/>
        </w:rPr>
      </w:pPr>
    </w:p>
    <w:p w14:paraId="4C141802">
      <w:pPr>
        <w:pStyle w:val="23"/>
        <w:rPr>
          <w:highlight w:val="none"/>
        </w:rPr>
      </w:pPr>
    </w:p>
    <w:p w14:paraId="359C3ED7">
      <w:pPr>
        <w:pStyle w:val="23"/>
        <w:rPr>
          <w:highlight w:val="none"/>
        </w:rPr>
      </w:pPr>
    </w:p>
    <w:p w14:paraId="67B15425">
      <w:pPr>
        <w:pStyle w:val="23"/>
        <w:rPr>
          <w:highlight w:val="none"/>
        </w:rPr>
      </w:pPr>
    </w:p>
    <w:p w14:paraId="7F8907BC">
      <w:pPr>
        <w:pStyle w:val="23"/>
        <w:rPr>
          <w:highlight w:val="none"/>
        </w:rPr>
      </w:pPr>
    </w:p>
    <w:p w14:paraId="4C2A3C25">
      <w:pPr>
        <w:pStyle w:val="23"/>
        <w:rPr>
          <w:highlight w:val="none"/>
        </w:rPr>
      </w:pPr>
    </w:p>
    <w:p w14:paraId="27298EB0">
      <w:pPr>
        <w:pStyle w:val="23"/>
        <w:rPr>
          <w:highlight w:val="none"/>
        </w:rPr>
      </w:pPr>
    </w:p>
    <w:p w14:paraId="116819FC">
      <w:pPr>
        <w:pStyle w:val="23"/>
        <w:rPr>
          <w:highlight w:val="none"/>
        </w:rPr>
      </w:pPr>
    </w:p>
    <w:p w14:paraId="31372FD2">
      <w:pPr>
        <w:pStyle w:val="23"/>
        <w:rPr>
          <w:highlight w:val="none"/>
        </w:rPr>
      </w:pPr>
    </w:p>
    <w:p w14:paraId="638BEC5B">
      <w:pPr>
        <w:pStyle w:val="23"/>
        <w:rPr>
          <w:highlight w:val="none"/>
        </w:rPr>
      </w:pPr>
    </w:p>
    <w:p w14:paraId="68355F42">
      <w:pPr>
        <w:pStyle w:val="23"/>
        <w:rPr>
          <w:highlight w:val="none"/>
        </w:rPr>
      </w:pPr>
    </w:p>
    <w:p w14:paraId="7D56FA41">
      <w:pPr>
        <w:pStyle w:val="20"/>
        <w:numPr>
          <w:ilvl w:val="0"/>
          <w:numId w:val="10"/>
        </w:numPr>
        <w:ind w:right="5"/>
        <w:outlineLvl w:val="0"/>
        <w:rPr>
          <w:rFonts w:hint="eastAsia"/>
          <w:highlight w:val="none"/>
          <w:lang w:val="en-US" w:eastAsia="zh-CN"/>
        </w:rPr>
      </w:pPr>
      <w:bookmarkStart w:id="37" w:name="_Toc6401"/>
      <w:bookmarkStart w:id="38" w:name="_Toc32330"/>
      <w:bookmarkStart w:id="39" w:name="_Toc13940"/>
      <w:r>
        <w:rPr>
          <w:rFonts w:hint="eastAsia"/>
          <w:highlight w:val="none"/>
          <w:lang w:val="en-US" w:eastAsia="zh-CN"/>
        </w:rPr>
        <w:t>招标（采购）文件确认书</w:t>
      </w:r>
    </w:p>
    <w:p w14:paraId="4138E99D">
      <w:pPr>
        <w:pStyle w:val="20"/>
        <w:numPr>
          <w:ilvl w:val="0"/>
          <w:numId w:val="0"/>
        </w:numPr>
        <w:ind w:right="5" w:rightChars="0"/>
        <w:jc w:val="both"/>
        <w:outlineLvl w:val="0"/>
        <w:rPr>
          <w:rFonts w:hint="eastAsia"/>
          <w:highlight w:val="none"/>
          <w:lang w:val="en-US" w:eastAsia="zh-CN"/>
        </w:rPr>
      </w:pPr>
    </w:p>
    <w:p w14:paraId="59899617">
      <w:pPr>
        <w:pStyle w:val="20"/>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14:paraId="161557C6">
      <w:pPr>
        <w:pStyle w:val="20"/>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bookmarkStart w:id="40" w:name="OLE_LINK2"/>
      <w:r>
        <w:rPr>
          <w:rFonts w:hint="eastAsia" w:ascii="仿宋_GB2312" w:hAnsi="仿宋_GB2312" w:eastAsia="仿宋_GB2312" w:cs="仿宋_GB2312"/>
          <w:b w:val="0"/>
          <w:bCs w:val="0"/>
          <w:color w:val="auto"/>
          <w:sz w:val="32"/>
          <w:szCs w:val="32"/>
          <w:u w:val="single"/>
          <w:lang w:val="en-US" w:eastAsia="zh-CN"/>
        </w:rPr>
        <w:t>海口市环境发展有限公司2024-2025年造价咨询</w:t>
      </w:r>
      <w:bookmarkEnd w:id="40"/>
      <w:r>
        <w:rPr>
          <w:rFonts w:hint="eastAsia" w:ascii="仿宋_GB2312" w:hAnsi="仿宋_GB2312" w:eastAsia="仿宋_GB2312" w:cs="仿宋_GB2312"/>
          <w:b w:val="0"/>
          <w:bCs w:val="0"/>
          <w:color w:val="auto"/>
          <w:sz w:val="32"/>
          <w:szCs w:val="32"/>
          <w:u w:val="single"/>
          <w:lang w:val="en-US" w:eastAsia="zh-CN"/>
        </w:rPr>
        <w:t>服务</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14:paraId="4AE1F763">
      <w:pPr>
        <w:pStyle w:val="20"/>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p>
    <w:p w14:paraId="51938469">
      <w:pPr>
        <w:pStyle w:val="20"/>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14:paraId="20B8B245">
      <w:pPr>
        <w:pStyle w:val="20"/>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14:paraId="2E5FB878">
      <w:pPr>
        <w:pStyle w:val="20"/>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3F263CBA">
      <w:pPr>
        <w:pStyle w:val="20"/>
        <w:ind w:right="5"/>
        <w:outlineLvl w:val="0"/>
        <w:rPr>
          <w:highlight w:val="none"/>
        </w:rPr>
      </w:pPr>
    </w:p>
    <w:p w14:paraId="2C5F05C3">
      <w:pPr>
        <w:pStyle w:val="20"/>
        <w:ind w:right="5"/>
        <w:outlineLvl w:val="0"/>
        <w:rPr>
          <w:highlight w:val="none"/>
        </w:rPr>
      </w:pPr>
    </w:p>
    <w:p w14:paraId="306D659C">
      <w:pPr>
        <w:pStyle w:val="20"/>
        <w:ind w:right="5"/>
        <w:outlineLvl w:val="0"/>
        <w:rPr>
          <w:highlight w:val="none"/>
        </w:rPr>
      </w:pPr>
    </w:p>
    <w:p w14:paraId="220E201F">
      <w:pPr>
        <w:pStyle w:val="20"/>
        <w:ind w:right="5"/>
        <w:outlineLvl w:val="0"/>
        <w:rPr>
          <w:highlight w:val="none"/>
        </w:rPr>
      </w:pPr>
    </w:p>
    <w:p w14:paraId="6534807B">
      <w:pPr>
        <w:pStyle w:val="20"/>
        <w:ind w:right="5"/>
        <w:outlineLvl w:val="0"/>
        <w:rPr>
          <w:highlight w:val="none"/>
        </w:rPr>
      </w:pPr>
    </w:p>
    <w:p w14:paraId="298CE84D">
      <w:pPr>
        <w:pStyle w:val="23"/>
        <w:numPr>
          <w:ilvl w:val="0"/>
          <w:numId w:val="0"/>
        </w:numPr>
        <w:ind w:left="5" w:leftChars="0" w:right="0" w:rightChars="0" w:firstLine="3092" w:firstLineChars="700"/>
        <w:rPr>
          <w:rFonts w:hint="eastAsia"/>
          <w:b/>
          <w:bCs/>
          <w:sz w:val="44"/>
          <w:szCs w:val="44"/>
          <w:highlight w:val="none"/>
          <w:lang w:val="en-US" w:eastAsia="zh-CN"/>
        </w:rPr>
      </w:pPr>
    </w:p>
    <w:p w14:paraId="56E45DAD">
      <w:pPr>
        <w:pStyle w:val="23"/>
        <w:numPr>
          <w:ilvl w:val="0"/>
          <w:numId w:val="0"/>
        </w:numPr>
        <w:ind w:left="5" w:leftChars="0" w:right="0" w:rightChars="0" w:firstLine="3092" w:firstLineChars="700"/>
        <w:rPr>
          <w:rFonts w:hint="eastAsia"/>
          <w:b/>
          <w:bCs/>
          <w:sz w:val="44"/>
          <w:szCs w:val="44"/>
          <w:highlight w:val="none"/>
          <w:lang w:val="en-US" w:eastAsia="zh-CN"/>
        </w:rPr>
      </w:pPr>
    </w:p>
    <w:p w14:paraId="63238171">
      <w:pPr>
        <w:pStyle w:val="23"/>
        <w:pageBreakBefore w:val="0"/>
        <w:numPr>
          <w:ilvl w:val="0"/>
          <w:numId w:val="0"/>
        </w:numPr>
        <w:kinsoku/>
        <w:overflowPunct/>
        <w:topLinePunct w:val="0"/>
        <w:bidi w:val="0"/>
        <w:adjustRightInd/>
        <w:ind w:left="5" w:leftChars="0" w:right="0" w:rightChars="0" w:firstLine="3092" w:firstLineChars="700"/>
        <w:jc w:val="both"/>
        <w:textAlignment w:val="auto"/>
        <w:rPr>
          <w:rFonts w:hint="default"/>
          <w:b/>
          <w:bCs/>
          <w:sz w:val="44"/>
          <w:szCs w:val="44"/>
          <w:highlight w:val="none"/>
          <w:lang w:val="en-US" w:eastAsia="zh-CN"/>
        </w:rPr>
      </w:pPr>
      <w:r>
        <w:rPr>
          <w:rFonts w:hint="eastAsia"/>
          <w:b/>
          <w:bCs/>
          <w:sz w:val="44"/>
          <w:szCs w:val="44"/>
          <w:highlight w:val="none"/>
          <w:lang w:val="en-US" w:eastAsia="zh-CN"/>
        </w:rPr>
        <w:t>六、业绩证明资料</w:t>
      </w:r>
    </w:p>
    <w:p w14:paraId="57723E70">
      <w:pPr>
        <w:pStyle w:val="23"/>
        <w:pageBreakBefore w:val="0"/>
        <w:numPr>
          <w:ilvl w:val="0"/>
          <w:numId w:val="0"/>
        </w:numPr>
        <w:kinsoku/>
        <w:overflowPunct/>
        <w:topLinePunct w:val="0"/>
        <w:bidi w:val="0"/>
        <w:adjustRightInd/>
        <w:ind w:right="0" w:rightChars="0"/>
        <w:jc w:val="both"/>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2021年1月至今开展过不少于3项造价咨询工作（提供合同复印件加盖公章）。</w:t>
      </w:r>
    </w:p>
    <w:p w14:paraId="5B5B6793">
      <w:pPr>
        <w:pStyle w:val="23"/>
        <w:numPr>
          <w:ilvl w:val="0"/>
          <w:numId w:val="0"/>
        </w:numPr>
        <w:ind w:right="0" w:rightChars="0" w:firstLine="2209" w:firstLineChars="500"/>
        <w:rPr>
          <w:rFonts w:hint="eastAsia"/>
          <w:b/>
          <w:bCs/>
          <w:sz w:val="44"/>
          <w:szCs w:val="44"/>
          <w:highlight w:val="none"/>
          <w:lang w:val="en-US" w:eastAsia="zh-CN"/>
        </w:rPr>
      </w:pPr>
    </w:p>
    <w:p w14:paraId="6D8A757F">
      <w:pPr>
        <w:pStyle w:val="23"/>
        <w:numPr>
          <w:ilvl w:val="0"/>
          <w:numId w:val="0"/>
        </w:numPr>
        <w:ind w:right="0" w:rightChars="0" w:firstLine="2209" w:firstLineChars="500"/>
        <w:rPr>
          <w:rFonts w:hint="eastAsia"/>
          <w:b/>
          <w:bCs/>
          <w:sz w:val="44"/>
          <w:szCs w:val="44"/>
          <w:highlight w:val="none"/>
          <w:lang w:val="en-US" w:eastAsia="zh-CN"/>
        </w:rPr>
      </w:pPr>
    </w:p>
    <w:p w14:paraId="235F4CEA">
      <w:pPr>
        <w:pStyle w:val="23"/>
        <w:numPr>
          <w:ilvl w:val="0"/>
          <w:numId w:val="0"/>
        </w:numPr>
        <w:ind w:right="0" w:rightChars="0" w:firstLine="2209" w:firstLineChars="500"/>
        <w:rPr>
          <w:rFonts w:hint="eastAsia"/>
          <w:b/>
          <w:bCs/>
          <w:sz w:val="44"/>
          <w:szCs w:val="44"/>
          <w:highlight w:val="none"/>
          <w:lang w:val="en-US" w:eastAsia="zh-CN"/>
        </w:rPr>
      </w:pPr>
    </w:p>
    <w:p w14:paraId="5FF91341">
      <w:pPr>
        <w:pStyle w:val="23"/>
        <w:numPr>
          <w:ilvl w:val="0"/>
          <w:numId w:val="0"/>
        </w:numPr>
        <w:ind w:right="0" w:rightChars="0" w:firstLine="2209" w:firstLineChars="500"/>
        <w:rPr>
          <w:rFonts w:hint="eastAsia"/>
          <w:b/>
          <w:bCs/>
          <w:sz w:val="44"/>
          <w:szCs w:val="44"/>
          <w:highlight w:val="none"/>
          <w:lang w:val="en-US" w:eastAsia="zh-CN"/>
        </w:rPr>
      </w:pPr>
    </w:p>
    <w:p w14:paraId="5BA942E7">
      <w:pPr>
        <w:pStyle w:val="23"/>
        <w:numPr>
          <w:ilvl w:val="0"/>
          <w:numId w:val="0"/>
        </w:numPr>
        <w:ind w:right="0" w:rightChars="0" w:firstLine="2209" w:firstLineChars="500"/>
        <w:rPr>
          <w:rFonts w:hint="eastAsia"/>
          <w:b/>
          <w:bCs/>
          <w:sz w:val="44"/>
          <w:szCs w:val="44"/>
          <w:highlight w:val="none"/>
          <w:lang w:val="en-US" w:eastAsia="zh-CN"/>
        </w:rPr>
      </w:pPr>
    </w:p>
    <w:p w14:paraId="3E1848B8">
      <w:pPr>
        <w:pStyle w:val="23"/>
        <w:numPr>
          <w:ilvl w:val="0"/>
          <w:numId w:val="0"/>
        </w:numPr>
        <w:ind w:right="0" w:rightChars="0" w:firstLine="2209" w:firstLineChars="500"/>
        <w:rPr>
          <w:rFonts w:hint="eastAsia"/>
          <w:b/>
          <w:bCs/>
          <w:sz w:val="44"/>
          <w:szCs w:val="44"/>
          <w:highlight w:val="none"/>
          <w:lang w:val="en-US" w:eastAsia="zh-CN"/>
        </w:rPr>
      </w:pPr>
    </w:p>
    <w:p w14:paraId="3F3B0836">
      <w:pPr>
        <w:pStyle w:val="23"/>
        <w:numPr>
          <w:ilvl w:val="0"/>
          <w:numId w:val="0"/>
        </w:numPr>
        <w:ind w:right="0" w:rightChars="0" w:firstLine="2209" w:firstLineChars="500"/>
        <w:rPr>
          <w:rFonts w:hint="eastAsia"/>
          <w:b/>
          <w:bCs/>
          <w:sz w:val="44"/>
          <w:szCs w:val="44"/>
          <w:highlight w:val="none"/>
          <w:lang w:val="en-US" w:eastAsia="zh-CN"/>
        </w:rPr>
      </w:pPr>
    </w:p>
    <w:p w14:paraId="1AAEE5EE">
      <w:pPr>
        <w:pStyle w:val="23"/>
        <w:numPr>
          <w:ilvl w:val="0"/>
          <w:numId w:val="0"/>
        </w:numPr>
        <w:ind w:right="0" w:rightChars="0" w:firstLine="2209" w:firstLineChars="500"/>
        <w:rPr>
          <w:rFonts w:hint="eastAsia"/>
          <w:b/>
          <w:bCs/>
          <w:sz w:val="44"/>
          <w:szCs w:val="44"/>
          <w:highlight w:val="none"/>
          <w:lang w:val="en-US" w:eastAsia="zh-CN"/>
        </w:rPr>
      </w:pPr>
    </w:p>
    <w:p w14:paraId="493B5914">
      <w:pPr>
        <w:pStyle w:val="23"/>
        <w:numPr>
          <w:ilvl w:val="0"/>
          <w:numId w:val="0"/>
        </w:numPr>
        <w:ind w:right="0" w:rightChars="0" w:firstLine="2209" w:firstLineChars="500"/>
        <w:rPr>
          <w:rFonts w:hint="eastAsia"/>
          <w:b/>
          <w:bCs/>
          <w:sz w:val="44"/>
          <w:szCs w:val="44"/>
          <w:highlight w:val="none"/>
          <w:lang w:val="en-US" w:eastAsia="zh-CN"/>
        </w:rPr>
      </w:pPr>
    </w:p>
    <w:p w14:paraId="73390DDB">
      <w:pPr>
        <w:pStyle w:val="23"/>
        <w:numPr>
          <w:ilvl w:val="0"/>
          <w:numId w:val="0"/>
        </w:numPr>
        <w:ind w:right="0" w:rightChars="0" w:firstLine="2209" w:firstLineChars="500"/>
        <w:rPr>
          <w:rFonts w:hint="eastAsia"/>
          <w:b/>
          <w:bCs/>
          <w:sz w:val="44"/>
          <w:szCs w:val="44"/>
          <w:highlight w:val="none"/>
          <w:lang w:val="en-US" w:eastAsia="zh-CN"/>
        </w:rPr>
      </w:pPr>
    </w:p>
    <w:p w14:paraId="4717E09D">
      <w:pPr>
        <w:pStyle w:val="23"/>
        <w:numPr>
          <w:ilvl w:val="0"/>
          <w:numId w:val="0"/>
        </w:numPr>
        <w:ind w:right="0" w:rightChars="0" w:firstLine="2209" w:firstLineChars="500"/>
        <w:rPr>
          <w:rFonts w:hint="eastAsia"/>
          <w:b/>
          <w:bCs/>
          <w:sz w:val="44"/>
          <w:szCs w:val="44"/>
          <w:highlight w:val="none"/>
          <w:lang w:val="en-US" w:eastAsia="zh-CN"/>
        </w:rPr>
      </w:pPr>
    </w:p>
    <w:p w14:paraId="31613C27">
      <w:pPr>
        <w:pStyle w:val="23"/>
        <w:numPr>
          <w:ilvl w:val="0"/>
          <w:numId w:val="0"/>
        </w:numPr>
        <w:ind w:right="0" w:rightChars="0" w:firstLine="2209" w:firstLineChars="500"/>
        <w:rPr>
          <w:rFonts w:hint="eastAsia"/>
          <w:b/>
          <w:bCs/>
          <w:sz w:val="44"/>
          <w:szCs w:val="44"/>
          <w:highlight w:val="none"/>
          <w:lang w:val="en-US" w:eastAsia="zh-CN"/>
        </w:rPr>
      </w:pPr>
    </w:p>
    <w:p w14:paraId="78A07739">
      <w:pPr>
        <w:pStyle w:val="23"/>
        <w:numPr>
          <w:ilvl w:val="0"/>
          <w:numId w:val="0"/>
        </w:numPr>
        <w:ind w:right="0" w:rightChars="0" w:firstLine="2209" w:firstLineChars="500"/>
        <w:rPr>
          <w:rFonts w:hint="eastAsia"/>
          <w:b/>
          <w:bCs/>
          <w:sz w:val="44"/>
          <w:szCs w:val="44"/>
          <w:highlight w:val="none"/>
          <w:lang w:val="en-US" w:eastAsia="zh-CN"/>
        </w:rPr>
      </w:pPr>
    </w:p>
    <w:p w14:paraId="425C6471">
      <w:pPr>
        <w:pStyle w:val="23"/>
        <w:numPr>
          <w:ilvl w:val="0"/>
          <w:numId w:val="0"/>
        </w:numPr>
        <w:ind w:right="0" w:rightChars="0" w:firstLine="2209" w:firstLineChars="500"/>
        <w:rPr>
          <w:rFonts w:hint="eastAsia"/>
          <w:b/>
          <w:bCs/>
          <w:sz w:val="44"/>
          <w:szCs w:val="44"/>
          <w:highlight w:val="none"/>
          <w:lang w:val="en-US" w:eastAsia="zh-CN"/>
        </w:rPr>
      </w:pPr>
    </w:p>
    <w:p w14:paraId="11A8775B">
      <w:pPr>
        <w:pStyle w:val="23"/>
        <w:numPr>
          <w:ilvl w:val="0"/>
          <w:numId w:val="0"/>
        </w:numPr>
        <w:ind w:right="0" w:rightChars="0" w:firstLine="2209" w:firstLineChars="500"/>
        <w:rPr>
          <w:rFonts w:hint="eastAsia"/>
          <w:b/>
          <w:bCs/>
          <w:sz w:val="44"/>
          <w:szCs w:val="44"/>
          <w:highlight w:val="none"/>
          <w:lang w:val="en-US" w:eastAsia="zh-CN"/>
        </w:rPr>
      </w:pPr>
    </w:p>
    <w:p w14:paraId="519A68EA">
      <w:pPr>
        <w:pStyle w:val="23"/>
        <w:numPr>
          <w:ilvl w:val="0"/>
          <w:numId w:val="0"/>
        </w:numPr>
        <w:ind w:right="0" w:rightChars="0" w:firstLine="2209" w:firstLineChars="500"/>
        <w:rPr>
          <w:rFonts w:hint="eastAsia"/>
          <w:b/>
          <w:bCs/>
          <w:sz w:val="44"/>
          <w:szCs w:val="44"/>
          <w:highlight w:val="none"/>
          <w:lang w:val="en-US" w:eastAsia="zh-CN"/>
        </w:rPr>
      </w:pPr>
    </w:p>
    <w:p w14:paraId="3D28FD9B">
      <w:pPr>
        <w:pStyle w:val="23"/>
        <w:numPr>
          <w:ilvl w:val="0"/>
          <w:numId w:val="0"/>
        </w:numPr>
        <w:ind w:right="0" w:rightChars="0" w:firstLine="2209" w:firstLineChars="500"/>
        <w:rPr>
          <w:rFonts w:hint="eastAsia"/>
          <w:b/>
          <w:bCs/>
          <w:sz w:val="44"/>
          <w:szCs w:val="44"/>
          <w:highlight w:val="none"/>
          <w:lang w:val="en-US" w:eastAsia="zh-CN"/>
        </w:rPr>
      </w:pPr>
    </w:p>
    <w:p w14:paraId="2D637FC3">
      <w:pPr>
        <w:pStyle w:val="23"/>
        <w:numPr>
          <w:ilvl w:val="0"/>
          <w:numId w:val="0"/>
        </w:numPr>
        <w:ind w:right="0" w:rightChars="0" w:firstLine="2209" w:firstLineChars="500"/>
        <w:rPr>
          <w:rFonts w:hint="eastAsia"/>
          <w:b/>
          <w:bCs/>
          <w:sz w:val="44"/>
          <w:szCs w:val="44"/>
          <w:highlight w:val="none"/>
          <w:lang w:val="en-US" w:eastAsia="zh-CN"/>
        </w:rPr>
      </w:pPr>
    </w:p>
    <w:p w14:paraId="1BDA28C7">
      <w:pPr>
        <w:pStyle w:val="23"/>
        <w:numPr>
          <w:ilvl w:val="0"/>
          <w:numId w:val="0"/>
        </w:numPr>
        <w:ind w:right="0" w:rightChars="0" w:firstLine="2209" w:firstLineChars="500"/>
        <w:rPr>
          <w:rFonts w:hint="eastAsia"/>
          <w:b/>
          <w:bCs/>
          <w:sz w:val="44"/>
          <w:szCs w:val="44"/>
          <w:highlight w:val="none"/>
          <w:lang w:val="en-US" w:eastAsia="zh-CN"/>
        </w:rPr>
      </w:pPr>
    </w:p>
    <w:p w14:paraId="2BC35DC1">
      <w:pPr>
        <w:pStyle w:val="23"/>
        <w:numPr>
          <w:ilvl w:val="0"/>
          <w:numId w:val="0"/>
        </w:numPr>
        <w:ind w:right="0" w:rightChars="0" w:firstLine="2209" w:firstLineChars="500"/>
        <w:rPr>
          <w:rFonts w:hint="eastAsia"/>
          <w:b/>
          <w:bCs/>
          <w:sz w:val="44"/>
          <w:szCs w:val="44"/>
          <w:highlight w:val="none"/>
          <w:lang w:val="en-US" w:eastAsia="zh-CN"/>
        </w:rPr>
      </w:pPr>
    </w:p>
    <w:p w14:paraId="14FF027F">
      <w:pPr>
        <w:pStyle w:val="23"/>
        <w:numPr>
          <w:ilvl w:val="0"/>
          <w:numId w:val="0"/>
        </w:numPr>
        <w:ind w:right="0" w:rightChars="0" w:firstLine="2209" w:firstLineChars="500"/>
        <w:rPr>
          <w:rFonts w:hint="eastAsia"/>
          <w:b/>
          <w:bCs/>
          <w:sz w:val="44"/>
          <w:szCs w:val="44"/>
          <w:highlight w:val="none"/>
          <w:lang w:val="en-US" w:eastAsia="zh-CN"/>
        </w:rPr>
      </w:pPr>
    </w:p>
    <w:p w14:paraId="0AFCF19E">
      <w:pPr>
        <w:pStyle w:val="23"/>
        <w:numPr>
          <w:ilvl w:val="0"/>
          <w:numId w:val="0"/>
        </w:numPr>
        <w:ind w:right="0" w:rightChars="0" w:firstLine="2209" w:firstLineChars="500"/>
        <w:rPr>
          <w:rFonts w:hint="eastAsia"/>
          <w:b/>
          <w:bCs/>
          <w:sz w:val="44"/>
          <w:szCs w:val="44"/>
          <w:highlight w:val="none"/>
          <w:lang w:val="en-US" w:eastAsia="zh-CN"/>
        </w:rPr>
      </w:pPr>
      <w:r>
        <w:rPr>
          <w:rFonts w:hint="eastAsia"/>
          <w:b/>
          <w:bCs/>
          <w:sz w:val="44"/>
          <w:szCs w:val="44"/>
          <w:highlight w:val="none"/>
          <w:lang w:val="en-US" w:eastAsia="zh-CN"/>
        </w:rPr>
        <w:t>七、信誉承诺书</w:t>
      </w:r>
    </w:p>
    <w:p w14:paraId="0553DCE7">
      <w:pPr>
        <w:pStyle w:val="23"/>
        <w:numPr>
          <w:ilvl w:val="0"/>
          <w:numId w:val="0"/>
        </w:numPr>
        <w:ind w:left="5" w:leftChars="0" w:right="0" w:rightChars="0"/>
        <w:rPr>
          <w:rFonts w:hint="eastAsia"/>
          <w:highlight w:val="none"/>
          <w:lang w:val="en-US" w:eastAsia="zh-CN"/>
        </w:rPr>
      </w:pPr>
    </w:p>
    <w:p w14:paraId="686682F3">
      <w:pPr>
        <w:pStyle w:val="23"/>
        <w:numPr>
          <w:ilvl w:val="0"/>
          <w:numId w:val="0"/>
        </w:numPr>
        <w:ind w:left="5" w:leftChars="0" w:right="0" w:rightChars="0"/>
        <w:rPr>
          <w:rFonts w:hint="eastAsia"/>
          <w:highlight w:val="none"/>
          <w:lang w:val="en-US" w:eastAsia="zh-CN"/>
        </w:rPr>
      </w:pPr>
    </w:p>
    <w:p w14:paraId="6C072454">
      <w:pPr>
        <w:pStyle w:val="2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14:paraId="1D449D90">
      <w:pPr>
        <w:pStyle w:val="2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b w:val="0"/>
          <w:bCs w:val="0"/>
          <w:color w:val="auto"/>
          <w:sz w:val="32"/>
          <w:szCs w:val="32"/>
          <w:u w:val="single"/>
          <w:lang w:val="en-US" w:eastAsia="zh-CN"/>
        </w:rPr>
        <w:t>海口市环境发展有限公司2024-2025年造价咨询服务</w:t>
      </w:r>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14:paraId="4607AB89">
      <w:pPr>
        <w:pStyle w:val="23"/>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p>
    <w:p w14:paraId="4941C699">
      <w:pPr>
        <w:pStyle w:val="23"/>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14:paraId="3DC5ABFF">
      <w:pPr>
        <w:pStyle w:val="23"/>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单位名称：（全称，加盖公章）</w:t>
      </w:r>
    </w:p>
    <w:p w14:paraId="07DAB2D5">
      <w:pPr>
        <w:pStyle w:val="23"/>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07633213">
      <w:pPr>
        <w:pStyle w:val="23"/>
        <w:numPr>
          <w:ilvl w:val="0"/>
          <w:numId w:val="0"/>
        </w:numPr>
        <w:ind w:right="0" w:rightChars="0" w:firstLine="2650" w:firstLineChars="600"/>
        <w:rPr>
          <w:rFonts w:hint="eastAsia"/>
          <w:b/>
          <w:bCs/>
          <w:sz w:val="44"/>
          <w:szCs w:val="44"/>
          <w:highlight w:val="none"/>
          <w:lang w:val="en-US" w:eastAsia="zh-CN"/>
        </w:rPr>
      </w:pPr>
    </w:p>
    <w:p w14:paraId="04F0918A">
      <w:pPr>
        <w:pStyle w:val="23"/>
        <w:numPr>
          <w:ilvl w:val="0"/>
          <w:numId w:val="0"/>
        </w:numPr>
        <w:ind w:right="0" w:rightChars="0" w:firstLine="2650" w:firstLineChars="600"/>
        <w:rPr>
          <w:rFonts w:hint="eastAsia"/>
          <w:b/>
          <w:bCs/>
          <w:sz w:val="44"/>
          <w:szCs w:val="44"/>
          <w:highlight w:val="none"/>
          <w:lang w:val="en-US" w:eastAsia="zh-CN"/>
        </w:rPr>
      </w:pPr>
    </w:p>
    <w:p w14:paraId="6CA0CF3B">
      <w:pPr>
        <w:pStyle w:val="23"/>
        <w:numPr>
          <w:ilvl w:val="0"/>
          <w:numId w:val="0"/>
        </w:numPr>
        <w:ind w:right="0" w:rightChars="0" w:firstLine="2650" w:firstLineChars="600"/>
        <w:rPr>
          <w:rFonts w:hint="eastAsia"/>
          <w:b/>
          <w:bCs/>
          <w:sz w:val="44"/>
          <w:szCs w:val="44"/>
          <w:highlight w:val="none"/>
          <w:lang w:val="en-US" w:eastAsia="zh-CN"/>
        </w:rPr>
      </w:pPr>
    </w:p>
    <w:p w14:paraId="4EACB93B">
      <w:pPr>
        <w:pStyle w:val="23"/>
        <w:numPr>
          <w:ilvl w:val="0"/>
          <w:numId w:val="0"/>
        </w:numPr>
        <w:ind w:right="0" w:rightChars="0" w:firstLine="2650" w:firstLineChars="600"/>
        <w:rPr>
          <w:rFonts w:hint="eastAsia"/>
          <w:b/>
          <w:bCs/>
          <w:sz w:val="44"/>
          <w:szCs w:val="44"/>
          <w:highlight w:val="none"/>
          <w:lang w:val="en-US" w:eastAsia="zh-CN"/>
        </w:rPr>
      </w:pPr>
    </w:p>
    <w:p w14:paraId="65A701E2">
      <w:pPr>
        <w:pStyle w:val="23"/>
        <w:numPr>
          <w:ilvl w:val="0"/>
          <w:numId w:val="0"/>
        </w:numPr>
        <w:ind w:right="0" w:rightChars="0" w:firstLine="2650" w:firstLineChars="600"/>
        <w:rPr>
          <w:rFonts w:hint="eastAsia"/>
          <w:b/>
          <w:bCs/>
          <w:sz w:val="44"/>
          <w:szCs w:val="44"/>
          <w:highlight w:val="none"/>
          <w:lang w:val="en-US" w:eastAsia="zh-CN"/>
        </w:rPr>
      </w:pPr>
    </w:p>
    <w:p w14:paraId="32CB4E91">
      <w:pPr>
        <w:pStyle w:val="23"/>
        <w:numPr>
          <w:ilvl w:val="0"/>
          <w:numId w:val="0"/>
        </w:numPr>
        <w:ind w:right="0" w:rightChars="0" w:firstLine="2650" w:firstLineChars="600"/>
        <w:rPr>
          <w:rFonts w:hint="eastAsia"/>
          <w:b/>
          <w:bCs/>
          <w:sz w:val="44"/>
          <w:szCs w:val="44"/>
          <w:highlight w:val="none"/>
          <w:lang w:val="en-US" w:eastAsia="zh-CN"/>
        </w:rPr>
      </w:pPr>
    </w:p>
    <w:p w14:paraId="43597879">
      <w:pPr>
        <w:pStyle w:val="23"/>
        <w:numPr>
          <w:ilvl w:val="0"/>
          <w:numId w:val="0"/>
        </w:numPr>
        <w:ind w:right="0" w:rightChars="0" w:firstLine="2650" w:firstLineChars="600"/>
        <w:rPr>
          <w:rFonts w:hint="eastAsia"/>
          <w:b/>
          <w:bCs/>
          <w:sz w:val="44"/>
          <w:szCs w:val="44"/>
          <w:highlight w:val="none"/>
          <w:lang w:val="en-US" w:eastAsia="zh-CN"/>
        </w:rPr>
      </w:pPr>
    </w:p>
    <w:p w14:paraId="584A99E0">
      <w:pPr>
        <w:pStyle w:val="23"/>
        <w:numPr>
          <w:ilvl w:val="0"/>
          <w:numId w:val="0"/>
        </w:numPr>
        <w:ind w:right="0" w:rightChars="0" w:firstLine="2650" w:firstLineChars="600"/>
        <w:rPr>
          <w:rFonts w:hint="eastAsia"/>
          <w:b/>
          <w:bCs/>
          <w:sz w:val="44"/>
          <w:szCs w:val="44"/>
          <w:highlight w:val="none"/>
          <w:lang w:val="en-US" w:eastAsia="zh-CN"/>
        </w:rPr>
      </w:pPr>
    </w:p>
    <w:p w14:paraId="29A8C35F">
      <w:pPr>
        <w:pStyle w:val="23"/>
        <w:numPr>
          <w:ilvl w:val="0"/>
          <w:numId w:val="0"/>
        </w:numPr>
        <w:ind w:right="0" w:rightChars="0" w:firstLine="2650" w:firstLineChars="600"/>
        <w:rPr>
          <w:rFonts w:hint="eastAsia"/>
          <w:b/>
          <w:bCs/>
          <w:sz w:val="44"/>
          <w:szCs w:val="44"/>
          <w:highlight w:val="none"/>
          <w:lang w:val="en-US" w:eastAsia="zh-CN"/>
        </w:rPr>
      </w:pPr>
    </w:p>
    <w:p w14:paraId="4C9D5417">
      <w:pPr>
        <w:pStyle w:val="23"/>
        <w:numPr>
          <w:ilvl w:val="0"/>
          <w:numId w:val="0"/>
        </w:numPr>
        <w:ind w:right="0" w:rightChars="0" w:firstLine="2650" w:firstLineChars="600"/>
        <w:rPr>
          <w:rFonts w:hint="eastAsia"/>
          <w:b/>
          <w:bCs/>
          <w:sz w:val="44"/>
          <w:szCs w:val="44"/>
          <w:highlight w:val="none"/>
          <w:lang w:val="en-US" w:eastAsia="zh-CN"/>
        </w:rPr>
      </w:pPr>
    </w:p>
    <w:p w14:paraId="7C8CA47C">
      <w:pPr>
        <w:pStyle w:val="23"/>
        <w:numPr>
          <w:ilvl w:val="0"/>
          <w:numId w:val="0"/>
        </w:numPr>
        <w:ind w:right="0" w:rightChars="0" w:firstLine="2650" w:firstLineChars="600"/>
        <w:rPr>
          <w:rFonts w:hint="eastAsia"/>
          <w:b/>
          <w:bCs/>
          <w:sz w:val="44"/>
          <w:szCs w:val="44"/>
          <w:highlight w:val="none"/>
          <w:lang w:val="en-US" w:eastAsia="zh-CN"/>
        </w:rPr>
      </w:pPr>
    </w:p>
    <w:p w14:paraId="7146E82D">
      <w:pPr>
        <w:pStyle w:val="23"/>
        <w:numPr>
          <w:ilvl w:val="0"/>
          <w:numId w:val="0"/>
        </w:numPr>
        <w:ind w:right="0" w:rightChars="0" w:firstLine="2650" w:firstLineChars="600"/>
        <w:rPr>
          <w:rFonts w:hint="eastAsia"/>
          <w:b/>
          <w:bCs/>
          <w:sz w:val="44"/>
          <w:szCs w:val="44"/>
          <w:highlight w:val="none"/>
          <w:lang w:val="en-US" w:eastAsia="zh-CN"/>
        </w:rPr>
      </w:pPr>
    </w:p>
    <w:p w14:paraId="7F47D53C">
      <w:pPr>
        <w:pStyle w:val="23"/>
        <w:numPr>
          <w:ilvl w:val="0"/>
          <w:numId w:val="0"/>
        </w:numPr>
        <w:ind w:right="0" w:rightChars="0"/>
        <w:rPr>
          <w:rFonts w:hint="eastAsia"/>
          <w:b/>
          <w:bCs/>
          <w:sz w:val="44"/>
          <w:szCs w:val="44"/>
          <w:highlight w:val="none"/>
          <w:lang w:val="en-US" w:eastAsia="zh-CN"/>
        </w:rPr>
      </w:pPr>
    </w:p>
    <w:p w14:paraId="3CD99E7A">
      <w:pPr>
        <w:pStyle w:val="23"/>
        <w:numPr>
          <w:ilvl w:val="0"/>
          <w:numId w:val="0"/>
        </w:numPr>
        <w:ind w:right="0" w:rightChars="0"/>
        <w:rPr>
          <w:rFonts w:hint="eastAsia"/>
          <w:b/>
          <w:bCs/>
          <w:sz w:val="44"/>
          <w:szCs w:val="44"/>
          <w:highlight w:val="none"/>
          <w:lang w:val="en-US" w:eastAsia="zh-CN"/>
        </w:rPr>
      </w:pPr>
    </w:p>
    <w:p w14:paraId="7A2BDB62">
      <w:pPr>
        <w:pStyle w:val="23"/>
        <w:numPr>
          <w:ilvl w:val="0"/>
          <w:numId w:val="0"/>
        </w:numPr>
        <w:ind w:right="0" w:rightChars="0" w:firstLine="2650" w:firstLineChars="600"/>
        <w:rPr>
          <w:rFonts w:hint="eastAsia"/>
          <w:b/>
          <w:bCs/>
          <w:sz w:val="44"/>
          <w:szCs w:val="44"/>
          <w:highlight w:val="none"/>
          <w:lang w:val="en-US" w:eastAsia="zh-CN"/>
        </w:rPr>
      </w:pPr>
      <w:r>
        <w:rPr>
          <w:rFonts w:hint="eastAsia"/>
          <w:b/>
          <w:bCs/>
          <w:sz w:val="44"/>
          <w:szCs w:val="44"/>
          <w:highlight w:val="none"/>
          <w:lang w:val="en-US" w:eastAsia="zh-CN"/>
        </w:rPr>
        <w:t>八、声明函</w:t>
      </w:r>
    </w:p>
    <w:p w14:paraId="19D18EC0">
      <w:pPr>
        <w:pStyle w:val="23"/>
        <w:numPr>
          <w:ilvl w:val="0"/>
          <w:numId w:val="0"/>
        </w:numPr>
        <w:ind w:right="0" w:rightChars="0"/>
        <w:rPr>
          <w:rFonts w:hint="eastAsia" w:ascii="仿宋_GB2312" w:hAnsi="仿宋_GB2312" w:eastAsia="仿宋_GB2312" w:cs="仿宋_GB2312"/>
          <w:b w:val="0"/>
          <w:bCs w:val="0"/>
          <w:sz w:val="32"/>
          <w:szCs w:val="32"/>
          <w:highlight w:val="none"/>
          <w:lang w:val="en-US" w:eastAsia="zh-CN"/>
        </w:rPr>
      </w:pPr>
    </w:p>
    <w:p w14:paraId="02583095">
      <w:pPr>
        <w:pStyle w:val="23"/>
        <w:numPr>
          <w:ilvl w:val="0"/>
          <w:numId w:val="0"/>
        </w:numPr>
        <w:ind w:right="0" w:rightChars="0"/>
        <w:rPr>
          <w:rFonts w:hint="eastAsia" w:ascii="仿宋_GB2312" w:hAnsi="仿宋_GB2312" w:eastAsia="仿宋_GB2312" w:cs="仿宋_GB2312"/>
          <w:b/>
          <w:bCs/>
          <w:sz w:val="32"/>
          <w:szCs w:val="32"/>
          <w:highlight w:val="none"/>
          <w:lang w:val="en-US" w:eastAsia="zh-CN"/>
        </w:rPr>
      </w:pPr>
    </w:p>
    <w:p w14:paraId="0905AF12">
      <w:pPr>
        <w:pStyle w:val="23"/>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14:paraId="5918E720">
      <w:pPr>
        <w:pStyle w:val="23"/>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14:paraId="531F4A22">
      <w:pPr>
        <w:pStyle w:val="23"/>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77B01D70">
      <w:pPr>
        <w:pStyle w:val="23"/>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14:paraId="492A3E69">
      <w:pPr>
        <w:pStyle w:val="23"/>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6A67FF2F">
      <w:pPr>
        <w:pStyle w:val="23"/>
        <w:rPr>
          <w:highlight w:val="none"/>
        </w:rPr>
      </w:pPr>
    </w:p>
    <w:p w14:paraId="724DEA0C">
      <w:pPr>
        <w:pStyle w:val="20"/>
        <w:ind w:right="5"/>
        <w:outlineLvl w:val="0"/>
        <w:rPr>
          <w:rFonts w:hint="eastAsia"/>
          <w:highlight w:val="none"/>
          <w:lang w:val="en-US" w:eastAsia="zh-CN"/>
        </w:rPr>
      </w:pPr>
    </w:p>
    <w:p w14:paraId="1B93964F">
      <w:pPr>
        <w:pStyle w:val="20"/>
        <w:ind w:right="5"/>
        <w:outlineLvl w:val="0"/>
        <w:rPr>
          <w:rFonts w:hint="eastAsia"/>
          <w:highlight w:val="none"/>
          <w:lang w:val="en-US" w:eastAsia="zh-CN"/>
        </w:rPr>
      </w:pPr>
    </w:p>
    <w:p w14:paraId="3CE3D995">
      <w:pPr>
        <w:pStyle w:val="20"/>
        <w:ind w:right="5"/>
        <w:outlineLvl w:val="0"/>
        <w:rPr>
          <w:rFonts w:hint="eastAsia"/>
          <w:highlight w:val="none"/>
          <w:lang w:val="en-US" w:eastAsia="zh-CN"/>
        </w:rPr>
      </w:pPr>
    </w:p>
    <w:p w14:paraId="66BB77CE">
      <w:pPr>
        <w:pStyle w:val="20"/>
        <w:ind w:right="5"/>
        <w:outlineLvl w:val="0"/>
        <w:rPr>
          <w:rFonts w:hint="eastAsia"/>
          <w:highlight w:val="none"/>
          <w:lang w:val="en-US" w:eastAsia="zh-CN"/>
        </w:rPr>
      </w:pPr>
    </w:p>
    <w:p w14:paraId="726E8C0F">
      <w:pPr>
        <w:pStyle w:val="20"/>
        <w:ind w:right="5"/>
        <w:outlineLvl w:val="0"/>
        <w:rPr>
          <w:rFonts w:hint="eastAsia"/>
          <w:highlight w:val="none"/>
          <w:lang w:val="en-US" w:eastAsia="zh-CN"/>
        </w:rPr>
      </w:pPr>
    </w:p>
    <w:p w14:paraId="302DA4DA">
      <w:pPr>
        <w:pStyle w:val="20"/>
        <w:ind w:right="5"/>
        <w:outlineLvl w:val="0"/>
        <w:rPr>
          <w:rFonts w:hint="eastAsia"/>
          <w:highlight w:val="none"/>
          <w:lang w:val="en-US" w:eastAsia="zh-CN"/>
        </w:rPr>
      </w:pPr>
    </w:p>
    <w:p w14:paraId="1C30B95D">
      <w:pPr>
        <w:pStyle w:val="20"/>
        <w:ind w:right="5"/>
        <w:outlineLvl w:val="0"/>
        <w:rPr>
          <w:rFonts w:hint="eastAsia"/>
          <w:highlight w:val="none"/>
          <w:lang w:val="en-US" w:eastAsia="zh-CN"/>
        </w:rPr>
      </w:pPr>
    </w:p>
    <w:p w14:paraId="2AB3EE58">
      <w:pPr>
        <w:pStyle w:val="20"/>
        <w:ind w:right="5"/>
        <w:outlineLvl w:val="0"/>
        <w:rPr>
          <w:rFonts w:hint="eastAsia"/>
          <w:highlight w:val="none"/>
          <w:lang w:val="en-US" w:eastAsia="zh-CN"/>
        </w:rPr>
      </w:pPr>
    </w:p>
    <w:p w14:paraId="488807F9">
      <w:pPr>
        <w:pStyle w:val="20"/>
        <w:ind w:right="5"/>
        <w:outlineLvl w:val="0"/>
        <w:rPr>
          <w:rFonts w:hint="eastAsia"/>
          <w:highlight w:val="none"/>
          <w:lang w:val="en-US" w:eastAsia="zh-CN"/>
        </w:rPr>
      </w:pPr>
    </w:p>
    <w:p w14:paraId="1DACFC20">
      <w:pPr>
        <w:pStyle w:val="20"/>
        <w:ind w:right="5"/>
        <w:outlineLvl w:val="0"/>
        <w:rPr>
          <w:rFonts w:hint="eastAsia"/>
          <w:highlight w:val="none"/>
          <w:lang w:val="en-US" w:eastAsia="zh-CN"/>
        </w:rPr>
      </w:pPr>
    </w:p>
    <w:p w14:paraId="4D8BECA7">
      <w:pPr>
        <w:pStyle w:val="20"/>
        <w:ind w:right="5"/>
        <w:outlineLvl w:val="0"/>
        <w:rPr>
          <w:rFonts w:hint="eastAsia"/>
          <w:highlight w:val="none"/>
          <w:lang w:val="en-US" w:eastAsia="zh-CN"/>
        </w:rPr>
      </w:pPr>
    </w:p>
    <w:p w14:paraId="33802153">
      <w:pPr>
        <w:pStyle w:val="20"/>
        <w:ind w:right="5"/>
        <w:outlineLvl w:val="0"/>
        <w:rPr>
          <w:rFonts w:hint="eastAsia"/>
          <w:highlight w:val="none"/>
          <w:lang w:val="en-US" w:eastAsia="zh-CN"/>
        </w:rPr>
      </w:pPr>
    </w:p>
    <w:p w14:paraId="306BCAD3">
      <w:pPr>
        <w:pStyle w:val="20"/>
        <w:ind w:right="5"/>
        <w:outlineLvl w:val="0"/>
        <w:rPr>
          <w:rFonts w:hint="eastAsia"/>
          <w:highlight w:val="none"/>
          <w:lang w:val="en-US" w:eastAsia="zh-CN"/>
        </w:rPr>
      </w:pPr>
    </w:p>
    <w:p w14:paraId="44ADF39D">
      <w:pPr>
        <w:pStyle w:val="20"/>
        <w:ind w:right="5"/>
        <w:outlineLvl w:val="0"/>
        <w:rPr>
          <w:rFonts w:hint="eastAsia"/>
          <w:highlight w:val="none"/>
          <w:lang w:val="en-US" w:eastAsia="zh-CN"/>
        </w:rPr>
      </w:pPr>
    </w:p>
    <w:p w14:paraId="4B048E07">
      <w:pPr>
        <w:pStyle w:val="20"/>
        <w:ind w:right="5"/>
        <w:outlineLvl w:val="0"/>
        <w:rPr>
          <w:rFonts w:hint="eastAsia"/>
          <w:highlight w:val="none"/>
          <w:lang w:val="en-US" w:eastAsia="zh-CN"/>
        </w:rPr>
      </w:pPr>
    </w:p>
    <w:p w14:paraId="0D0152E3">
      <w:pPr>
        <w:pStyle w:val="20"/>
        <w:ind w:right="5"/>
        <w:outlineLvl w:val="0"/>
        <w:rPr>
          <w:rFonts w:hint="eastAsia"/>
          <w:highlight w:val="none"/>
          <w:lang w:val="en-US" w:eastAsia="zh-CN"/>
        </w:rPr>
      </w:pPr>
    </w:p>
    <w:p w14:paraId="660ABA36">
      <w:pPr>
        <w:pStyle w:val="20"/>
        <w:ind w:right="5"/>
        <w:outlineLvl w:val="0"/>
        <w:rPr>
          <w:rFonts w:hint="eastAsia"/>
          <w:highlight w:val="none"/>
          <w:lang w:val="en-US" w:eastAsia="zh-CN"/>
        </w:rPr>
      </w:pPr>
    </w:p>
    <w:p w14:paraId="11B8A251">
      <w:pPr>
        <w:pStyle w:val="20"/>
        <w:ind w:right="5"/>
        <w:outlineLvl w:val="0"/>
        <w:rPr>
          <w:rFonts w:hint="eastAsia"/>
          <w:highlight w:val="none"/>
          <w:lang w:val="en-US" w:eastAsia="zh-CN"/>
        </w:rPr>
      </w:pPr>
    </w:p>
    <w:p w14:paraId="75B90C1F">
      <w:pPr>
        <w:pStyle w:val="20"/>
        <w:ind w:right="5"/>
        <w:outlineLvl w:val="0"/>
        <w:rPr>
          <w:rFonts w:hint="eastAsia"/>
          <w:highlight w:val="none"/>
          <w:lang w:val="en-US" w:eastAsia="zh-CN"/>
        </w:rPr>
      </w:pPr>
    </w:p>
    <w:p w14:paraId="1A090428">
      <w:pPr>
        <w:pStyle w:val="20"/>
        <w:numPr>
          <w:ilvl w:val="0"/>
          <w:numId w:val="0"/>
        </w:numPr>
        <w:ind w:right="5" w:rightChars="0"/>
        <w:jc w:val="both"/>
        <w:outlineLvl w:val="0"/>
        <w:rPr>
          <w:rFonts w:hint="eastAsia"/>
          <w:b w:val="0"/>
          <w:bCs w:val="0"/>
          <w:sz w:val="28"/>
          <w:szCs w:val="28"/>
          <w:highlight w:val="none"/>
          <w:lang w:val="en-US" w:eastAsia="zh-CN"/>
        </w:rPr>
      </w:pPr>
    </w:p>
    <w:p w14:paraId="21C25525">
      <w:pPr>
        <w:pStyle w:val="20"/>
        <w:ind w:right="5"/>
        <w:outlineLvl w:val="0"/>
        <w:rPr>
          <w:highlight w:val="none"/>
        </w:rPr>
      </w:pPr>
      <w:r>
        <w:rPr>
          <w:rFonts w:hint="eastAsia"/>
          <w:highlight w:val="none"/>
          <w:lang w:val="en-US" w:eastAsia="zh-CN"/>
        </w:rPr>
        <w:t>九</w:t>
      </w:r>
      <w:r>
        <w:rPr>
          <w:highlight w:val="none"/>
        </w:rPr>
        <w:t>、其他材料</w:t>
      </w:r>
      <w:bookmarkEnd w:id="37"/>
      <w:bookmarkEnd w:id="38"/>
      <w:bookmarkEnd w:id="39"/>
    </w:p>
    <w:p w14:paraId="1C3464FB">
      <w:pPr>
        <w:pStyle w:val="4"/>
        <w:rPr>
          <w:b/>
          <w:sz w:val="32"/>
          <w:highlight w:val="none"/>
        </w:rPr>
      </w:pPr>
    </w:p>
    <w:p w14:paraId="0E673251">
      <w:pPr>
        <w:pStyle w:val="4"/>
        <w:rPr>
          <w:b/>
          <w:sz w:val="32"/>
          <w:highlight w:val="none"/>
        </w:rPr>
      </w:pPr>
    </w:p>
    <w:p w14:paraId="13841EB2">
      <w:pPr>
        <w:pStyle w:val="4"/>
        <w:spacing w:before="5"/>
        <w:rPr>
          <w:b/>
          <w:sz w:val="45"/>
          <w:highlight w:val="none"/>
        </w:rPr>
      </w:pPr>
    </w:p>
    <w:p w14:paraId="27A99BB5">
      <w:pPr>
        <w:pStyle w:val="4"/>
        <w:ind w:left="220"/>
        <w:rPr>
          <w:color w:val="FF0000"/>
          <w:highlight w:val="none"/>
        </w:rPr>
      </w:pPr>
    </w:p>
    <w:p w14:paraId="3828AD86">
      <w:pPr>
        <w:spacing w:after="0"/>
        <w:rPr>
          <w:highlight w:val="none"/>
        </w:rPr>
        <w:sectPr>
          <w:pgSz w:w="11910" w:h="16840"/>
          <w:pgMar w:top="1580" w:right="1580" w:bottom="1180" w:left="1580" w:header="0" w:footer="905" w:gutter="0"/>
          <w:pgNumType w:fmt="decimal"/>
          <w:cols w:space="720" w:num="1"/>
        </w:sectPr>
      </w:pPr>
    </w:p>
    <w:p w14:paraId="357A554F">
      <w:pPr>
        <w:pStyle w:val="4"/>
        <w:spacing w:before="12"/>
        <w:ind w:firstLine="2289" w:firstLineChars="600"/>
        <w:rPr>
          <w:rFonts w:hint="default" w:eastAsia="宋体"/>
          <w:b/>
          <w:sz w:val="38"/>
          <w:highlight w:val="none"/>
          <w:lang w:val="en-US" w:eastAsia="zh-CN"/>
        </w:rPr>
      </w:pPr>
      <w:r>
        <w:rPr>
          <w:rFonts w:hint="eastAsia"/>
          <w:b/>
          <w:sz w:val="38"/>
          <w:highlight w:val="none"/>
          <w:lang w:val="en-US" w:eastAsia="zh-CN"/>
        </w:rPr>
        <w:t>第七章  评审报告</w:t>
      </w:r>
    </w:p>
    <w:p w14:paraId="0CD06235">
      <w:pPr>
        <w:pStyle w:val="20"/>
        <w:spacing w:before="0"/>
        <w:ind w:right="3"/>
        <w:outlineLvl w:val="0"/>
        <w:rPr>
          <w:rFonts w:hint="eastAsia" w:ascii="宋体" w:hAnsi="宋体" w:eastAsia="宋体" w:cs="宋体"/>
          <w:b/>
          <w:bCs/>
          <w:sz w:val="32"/>
          <w:szCs w:val="32"/>
          <w:u w:val="none"/>
          <w:lang w:val="en-US" w:eastAsia="zh-CN"/>
        </w:rPr>
      </w:pPr>
      <w:bookmarkStart w:id="41" w:name="XXX项目XXX评审报告（示范文本）"/>
      <w:bookmarkEnd w:id="41"/>
      <w:bookmarkStart w:id="42" w:name="_Toc2980"/>
      <w:bookmarkStart w:id="43" w:name="_Toc5664"/>
      <w:bookmarkStart w:id="44" w:name="_Toc9200"/>
    </w:p>
    <w:p w14:paraId="01800936">
      <w:pPr>
        <w:pStyle w:val="20"/>
        <w:spacing w:before="0"/>
        <w:ind w:right="3"/>
        <w:outlineLvl w:val="0"/>
        <w:rPr>
          <w:color w:val="auto"/>
          <w:highlight w:val="none"/>
        </w:rPr>
      </w:pPr>
      <w:r>
        <w:rPr>
          <w:rFonts w:hint="eastAsia" w:ascii="宋体" w:hAnsi="宋体" w:eastAsia="宋体" w:cs="宋体"/>
          <w:b/>
          <w:bCs/>
          <w:color w:val="auto"/>
          <w:sz w:val="32"/>
          <w:szCs w:val="32"/>
          <w:u w:val="single"/>
          <w:lang w:val="en-US" w:eastAsia="zh-CN"/>
        </w:rPr>
        <w:t>海口市环境发展有限公司2024</w:t>
      </w:r>
      <w:r>
        <w:rPr>
          <w:rFonts w:hint="eastAsia" w:cs="宋体"/>
          <w:b/>
          <w:bCs/>
          <w:color w:val="auto"/>
          <w:sz w:val="32"/>
          <w:szCs w:val="32"/>
          <w:u w:val="single"/>
          <w:lang w:val="en-US" w:eastAsia="zh-CN"/>
        </w:rPr>
        <w:t>-2025</w:t>
      </w:r>
      <w:r>
        <w:rPr>
          <w:rFonts w:hint="eastAsia" w:ascii="宋体" w:hAnsi="宋体" w:eastAsia="宋体" w:cs="宋体"/>
          <w:b/>
          <w:bCs/>
          <w:color w:val="auto"/>
          <w:sz w:val="32"/>
          <w:szCs w:val="32"/>
          <w:u w:val="single"/>
          <w:lang w:val="en-US" w:eastAsia="zh-CN"/>
        </w:rPr>
        <w:t>年</w:t>
      </w:r>
      <w:r>
        <w:rPr>
          <w:rFonts w:hint="eastAsia" w:cs="宋体"/>
          <w:b/>
          <w:bCs/>
          <w:color w:val="auto"/>
          <w:sz w:val="32"/>
          <w:szCs w:val="32"/>
          <w:u w:val="none"/>
          <w:lang w:val="en-US" w:eastAsia="zh-CN"/>
        </w:rPr>
        <w:t>造价咨询服务</w:t>
      </w:r>
      <w:r>
        <w:rPr>
          <w:color w:val="auto"/>
          <w:highlight w:val="none"/>
        </w:rPr>
        <w:t>评审报告</w:t>
      </w:r>
      <w:bookmarkEnd w:id="42"/>
      <w:bookmarkEnd w:id="43"/>
      <w:bookmarkEnd w:id="44"/>
    </w:p>
    <w:p w14:paraId="1C48EB49">
      <w:pPr>
        <w:spacing w:before="0" w:line="417" w:lineRule="auto"/>
        <w:ind w:left="220" w:right="216" w:firstLine="559"/>
        <w:jc w:val="both"/>
        <w:rPr>
          <w:rFonts w:hint="eastAsia" w:ascii="宋体" w:hAnsi="宋体" w:eastAsia="宋体" w:cs="宋体"/>
          <w:b w:val="0"/>
          <w:bCs w:val="0"/>
          <w:color w:val="auto"/>
          <w:sz w:val="28"/>
          <w:szCs w:val="28"/>
          <w:u w:val="none"/>
          <w:lang w:val="en-US" w:eastAsia="zh-CN"/>
        </w:rPr>
      </w:pPr>
    </w:p>
    <w:p w14:paraId="25362120">
      <w:pPr>
        <w:spacing w:before="0" w:line="417" w:lineRule="auto"/>
        <w:ind w:left="220" w:right="216" w:firstLine="559"/>
        <w:jc w:val="both"/>
        <w:rPr>
          <w:sz w:val="28"/>
          <w:szCs w:val="28"/>
          <w:highlight w:val="none"/>
        </w:rPr>
      </w:pPr>
      <w:r>
        <w:rPr>
          <w:rFonts w:hint="eastAsia" w:ascii="宋体" w:hAnsi="宋体" w:eastAsia="宋体" w:cs="宋体"/>
          <w:b w:val="0"/>
          <w:bCs w:val="0"/>
          <w:color w:val="auto"/>
          <w:sz w:val="28"/>
          <w:szCs w:val="28"/>
          <w:u w:val="none"/>
          <w:lang w:val="en-US" w:eastAsia="zh-CN"/>
        </w:rPr>
        <w:t>海口市</w:t>
      </w:r>
      <w:r>
        <w:rPr>
          <w:rFonts w:hint="eastAsia" w:cs="宋体"/>
          <w:b w:val="0"/>
          <w:bCs w:val="0"/>
          <w:color w:val="auto"/>
          <w:sz w:val="28"/>
          <w:szCs w:val="28"/>
          <w:u w:val="none"/>
          <w:lang w:val="en-US" w:eastAsia="zh-CN"/>
        </w:rPr>
        <w:t>环境发展有限公司2024-2025年造价咨询服务</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14:paraId="1C4EA9C3">
      <w:pPr>
        <w:pStyle w:val="19"/>
        <w:numPr>
          <w:ilvl w:val="0"/>
          <w:numId w:val="11"/>
        </w:numPr>
        <w:tabs>
          <w:tab w:val="left" w:pos="1063"/>
        </w:tabs>
        <w:spacing w:before="0" w:after="0" w:line="358" w:lineRule="exact"/>
        <w:ind w:left="1062" w:right="0" w:hanging="284"/>
        <w:jc w:val="left"/>
        <w:outlineLvl w:val="0"/>
        <w:rPr>
          <w:sz w:val="28"/>
          <w:highlight w:val="none"/>
        </w:rPr>
      </w:pPr>
      <w:bookmarkStart w:id="45" w:name="_Toc30683"/>
      <w:bookmarkStart w:id="46" w:name="_Toc28078"/>
      <w:bookmarkStart w:id="47" w:name="_Toc24736"/>
      <w:r>
        <w:rPr>
          <w:spacing w:val="-3"/>
          <w:sz w:val="28"/>
          <w:highlight w:val="none"/>
        </w:rPr>
        <w:t>第一中标候选人：</w:t>
      </w:r>
      <w:bookmarkEnd w:id="45"/>
      <w:bookmarkEnd w:id="46"/>
      <w:bookmarkEnd w:id="47"/>
    </w:p>
    <w:p w14:paraId="4672328D">
      <w:pPr>
        <w:pStyle w:val="4"/>
        <w:spacing w:before="9"/>
        <w:rPr>
          <w:sz w:val="20"/>
          <w:highlight w:val="none"/>
        </w:rPr>
      </w:pPr>
    </w:p>
    <w:p w14:paraId="7D739D89">
      <w:pPr>
        <w:pStyle w:val="19"/>
        <w:numPr>
          <w:ilvl w:val="0"/>
          <w:numId w:val="11"/>
        </w:numPr>
        <w:tabs>
          <w:tab w:val="left" w:pos="1063"/>
        </w:tabs>
        <w:spacing w:before="0" w:after="0" w:line="240" w:lineRule="auto"/>
        <w:ind w:left="1062" w:right="0" w:hanging="284"/>
        <w:jc w:val="left"/>
        <w:outlineLvl w:val="0"/>
        <w:rPr>
          <w:sz w:val="28"/>
          <w:highlight w:val="none"/>
        </w:rPr>
      </w:pPr>
      <w:bookmarkStart w:id="48" w:name="_Toc14099"/>
      <w:bookmarkStart w:id="49" w:name="_Toc13439"/>
      <w:bookmarkStart w:id="50" w:name="_Toc654"/>
      <w:r>
        <w:rPr>
          <w:spacing w:val="-3"/>
          <w:sz w:val="28"/>
          <w:highlight w:val="none"/>
        </w:rPr>
        <w:t>第二中标候选人：</w:t>
      </w:r>
      <w:bookmarkEnd w:id="48"/>
      <w:bookmarkEnd w:id="49"/>
      <w:bookmarkEnd w:id="50"/>
    </w:p>
    <w:p w14:paraId="4CF231FD">
      <w:pPr>
        <w:pStyle w:val="4"/>
        <w:spacing w:before="9"/>
        <w:rPr>
          <w:sz w:val="20"/>
          <w:highlight w:val="none"/>
        </w:rPr>
      </w:pPr>
    </w:p>
    <w:p w14:paraId="27CD4940">
      <w:pPr>
        <w:pStyle w:val="19"/>
        <w:numPr>
          <w:ilvl w:val="0"/>
          <w:numId w:val="11"/>
        </w:numPr>
        <w:tabs>
          <w:tab w:val="left" w:pos="1063"/>
        </w:tabs>
        <w:spacing w:before="0" w:after="0" w:line="240" w:lineRule="auto"/>
        <w:ind w:left="1062" w:right="0" w:hanging="284"/>
        <w:jc w:val="left"/>
        <w:outlineLvl w:val="0"/>
        <w:rPr>
          <w:sz w:val="28"/>
          <w:highlight w:val="none"/>
        </w:rPr>
      </w:pPr>
      <w:bookmarkStart w:id="51" w:name="_Toc8859"/>
      <w:bookmarkStart w:id="52" w:name="_Toc15653"/>
      <w:bookmarkStart w:id="53" w:name="_Toc13206"/>
      <w:r>
        <w:rPr>
          <w:spacing w:val="-3"/>
          <w:sz w:val="28"/>
          <w:highlight w:val="none"/>
        </w:rPr>
        <w:t>第三中标候选人：</w:t>
      </w:r>
      <w:bookmarkEnd w:id="51"/>
      <w:bookmarkEnd w:id="52"/>
      <w:bookmarkEnd w:id="53"/>
    </w:p>
    <w:p w14:paraId="4410B67C">
      <w:pPr>
        <w:pStyle w:val="4"/>
        <w:spacing w:before="9"/>
        <w:rPr>
          <w:sz w:val="20"/>
          <w:highlight w:val="none"/>
        </w:rPr>
      </w:pPr>
    </w:p>
    <w:p w14:paraId="7E883D74">
      <w:pPr>
        <w:spacing w:before="0"/>
        <w:ind w:left="220" w:right="0" w:firstLine="0"/>
        <w:jc w:val="left"/>
        <w:rPr>
          <w:sz w:val="28"/>
          <w:highlight w:val="none"/>
        </w:rPr>
      </w:pPr>
      <w:r>
        <w:rPr>
          <w:sz w:val="28"/>
          <w:highlight w:val="none"/>
        </w:rPr>
        <w:t>招标（采购）人根据评审小组的推荐，确定中标人为：</w:t>
      </w:r>
    </w:p>
    <w:p w14:paraId="6F094B58">
      <w:pPr>
        <w:pStyle w:val="4"/>
        <w:rPr>
          <w:sz w:val="28"/>
          <w:highlight w:val="none"/>
        </w:rPr>
      </w:pPr>
    </w:p>
    <w:p w14:paraId="7B3077DA">
      <w:pPr>
        <w:pStyle w:val="4"/>
        <w:spacing w:before="8"/>
        <w:rPr>
          <w:sz w:val="29"/>
          <w:highlight w:val="none"/>
        </w:rPr>
      </w:pPr>
    </w:p>
    <w:p w14:paraId="4E7C4A7F">
      <w:pPr>
        <w:pStyle w:val="21"/>
        <w:spacing w:before="1" w:line="427" w:lineRule="auto"/>
        <w:ind w:left="640" w:right="6630"/>
        <w:rPr>
          <w:highlight w:val="none"/>
        </w:rPr>
      </w:pPr>
      <w:r>
        <w:rPr>
          <w:highlight w:val="none"/>
        </w:rPr>
        <w:t>评审小组签名： 监督人签名</w:t>
      </w:r>
    </w:p>
    <w:p w14:paraId="0F2E5695">
      <w:pPr>
        <w:spacing w:before="89" w:line="561" w:lineRule="auto"/>
        <w:ind w:left="6848" w:right="1175" w:firstLine="0"/>
        <w:jc w:val="left"/>
        <w:outlineLvl w:val="0"/>
        <w:rPr>
          <w:b w:val="0"/>
          <w:bCs w:val="0"/>
          <w:sz w:val="18"/>
          <w:highlight w:val="none"/>
        </w:rPr>
      </w:pPr>
      <w:bookmarkStart w:id="54" w:name="_Toc13455"/>
      <w:bookmarkStart w:id="55" w:name="_Toc19697"/>
      <w:bookmarkStart w:id="56" w:name="_Toc16316"/>
      <w:r>
        <w:rPr>
          <w:b w:val="0"/>
          <w:bCs w:val="0"/>
          <w:sz w:val="18"/>
          <w:highlight w:val="none"/>
        </w:rPr>
        <w:t>招标人： 地点：</w:t>
      </w:r>
      <w:bookmarkEnd w:id="54"/>
      <w:bookmarkEnd w:id="55"/>
      <w:bookmarkEnd w:id="56"/>
    </w:p>
    <w:p w14:paraId="79FBC5E0">
      <w:pPr>
        <w:spacing w:before="1"/>
        <w:ind w:left="6848" w:right="0" w:firstLine="0"/>
        <w:jc w:val="left"/>
        <w:outlineLvl w:val="0"/>
        <w:rPr>
          <w:b w:val="0"/>
          <w:bCs w:val="0"/>
          <w:sz w:val="18"/>
          <w:highlight w:val="none"/>
        </w:rPr>
      </w:pPr>
      <w:bookmarkStart w:id="57" w:name="_Toc23943"/>
      <w:bookmarkStart w:id="58" w:name="_Toc13054"/>
      <w:bookmarkStart w:id="59" w:name="_Toc12276"/>
      <w:r>
        <w:rPr>
          <w:b w:val="0"/>
          <w:bCs w:val="0"/>
          <w:sz w:val="18"/>
          <w:highlight w:val="none"/>
        </w:rPr>
        <w:t>日期： 年 月 日</w:t>
      </w:r>
      <w:bookmarkEnd w:id="57"/>
      <w:bookmarkEnd w:id="58"/>
      <w:bookmarkEnd w:id="59"/>
    </w:p>
    <w:p w14:paraId="230A8B09">
      <w:pPr>
        <w:pStyle w:val="4"/>
        <w:rPr>
          <w:sz w:val="18"/>
          <w:highlight w:val="none"/>
        </w:rPr>
      </w:pPr>
    </w:p>
    <w:p w14:paraId="0BAFB925">
      <w:pPr>
        <w:pStyle w:val="4"/>
        <w:rPr>
          <w:sz w:val="18"/>
          <w:highlight w:val="none"/>
        </w:rPr>
      </w:pPr>
    </w:p>
    <w:p w14:paraId="45F520FB">
      <w:pPr>
        <w:pStyle w:val="4"/>
        <w:spacing w:before="3"/>
        <w:rPr>
          <w:sz w:val="14"/>
          <w:highlight w:val="none"/>
        </w:rPr>
      </w:pPr>
    </w:p>
    <w:p w14:paraId="03338824">
      <w:pPr>
        <w:pStyle w:val="4"/>
        <w:spacing w:before="1"/>
        <w:ind w:left="220"/>
        <w:rPr>
          <w:color w:val="auto"/>
          <w:sz w:val="21"/>
          <w:highlight w:val="none"/>
        </w:rPr>
        <w:sectPr>
          <w:pgSz w:w="11910" w:h="16840"/>
          <w:pgMar w:top="1520" w:right="1580" w:bottom="1180" w:left="1580" w:header="0" w:footer="905" w:gutter="0"/>
          <w:pgNumType w:fmt="decimal"/>
          <w:cols w:space="720" w:num="1"/>
        </w:sectPr>
      </w:pPr>
    </w:p>
    <w:p w14:paraId="61A34418">
      <w:pPr>
        <w:pStyle w:val="4"/>
        <w:spacing w:before="1"/>
        <w:ind w:left="220"/>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14:paraId="7BD3A9FA">
      <w:pPr>
        <w:numPr>
          <w:ilvl w:val="0"/>
          <w:numId w:val="12"/>
        </w:numPr>
        <w:ind w:left="480" w:leftChars="0" w:firstLine="0" w:firstLineChars="0"/>
        <w:rPr>
          <w:rFonts w:hint="eastAsia"/>
          <w:sz w:val="32"/>
          <w:szCs w:val="32"/>
          <w:lang w:val="en-US" w:eastAsia="zh-CN"/>
        </w:rPr>
      </w:pPr>
      <w:r>
        <w:rPr>
          <w:rFonts w:hint="eastAsia"/>
          <w:sz w:val="32"/>
          <w:szCs w:val="32"/>
          <w:lang w:val="en-US" w:eastAsia="zh-CN"/>
        </w:rPr>
        <w:t>签到表</w:t>
      </w:r>
    </w:p>
    <w:p w14:paraId="2C1A3B2D">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投标文件</w:t>
      </w:r>
    </w:p>
    <w:p w14:paraId="74A59E6D">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采购初步评审表</w:t>
      </w:r>
    </w:p>
    <w:p w14:paraId="6904A5C7">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废标情况说明表（如有）</w:t>
      </w:r>
    </w:p>
    <w:p w14:paraId="3D05E409">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开标记录表</w:t>
      </w:r>
    </w:p>
    <w:p w14:paraId="6D47DBED">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问题澄清表（如有）</w:t>
      </w:r>
    </w:p>
    <w:p w14:paraId="07A31121">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问题的澄清、说明或补正（如有）</w:t>
      </w:r>
    </w:p>
    <w:p w14:paraId="1CDB0688">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中标通知书</w:t>
      </w:r>
    </w:p>
    <w:p w14:paraId="62E0690A">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中标结果通知书</w:t>
      </w:r>
    </w:p>
    <w:p w14:paraId="73D7892C">
      <w:pPr>
        <w:numPr>
          <w:ilvl w:val="0"/>
          <w:numId w:val="12"/>
        </w:numPr>
        <w:ind w:left="480" w:leftChars="0" w:right="0" w:rightChars="0" w:firstLine="0" w:firstLineChars="0"/>
        <w:rPr>
          <w:rFonts w:hint="eastAsia"/>
          <w:sz w:val="32"/>
          <w:szCs w:val="32"/>
          <w:lang w:val="en-US" w:eastAsia="zh-CN"/>
        </w:rPr>
      </w:pPr>
      <w:r>
        <w:rPr>
          <w:rFonts w:hint="eastAsia"/>
          <w:sz w:val="32"/>
          <w:szCs w:val="32"/>
          <w:lang w:val="en-US" w:eastAsia="zh-CN"/>
        </w:rPr>
        <w:t>投标评分表（如有）</w:t>
      </w:r>
    </w:p>
    <w:p w14:paraId="31A3A560">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中标公示</w:t>
      </w:r>
    </w:p>
    <w:p w14:paraId="10177ECF">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评分比较一览表（如有）</w:t>
      </w:r>
    </w:p>
    <w:p w14:paraId="12BF306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9269">
    <w:pPr>
      <w:pStyle w:val="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14:paraId="7444C8E9">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14:paraId="7444C8E9">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947D">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30A5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14:paraId="0A630A5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9FB0">
    <w:pPr>
      <w:pStyle w:val="4"/>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14:paraId="58D649A2">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14:paraId="58D649A2">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E92E">
    <w:pPr>
      <w:pStyle w:val="8"/>
      <w:pBdr>
        <w:bottom w:val="single" w:color="auto" w:sz="4"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2E264C16"/>
    <w:multiLevelType w:val="singleLevel"/>
    <w:tmpl w:val="2E264C16"/>
    <w:lvl w:ilvl="0" w:tentative="0">
      <w:start w:val="1"/>
      <w:numFmt w:val="decimal"/>
      <w:suff w:val="nothing"/>
      <w:lvlText w:val="（%1）"/>
      <w:lvlJc w:val="left"/>
    </w:lvl>
  </w:abstractNum>
  <w:abstractNum w:abstractNumId="9">
    <w:nsid w:val="4FED83FB"/>
    <w:multiLevelType w:val="singleLevel"/>
    <w:tmpl w:val="4FED83FB"/>
    <w:lvl w:ilvl="0" w:tentative="0">
      <w:start w:val="23"/>
      <w:numFmt w:val="decimal"/>
      <w:lvlText w:val="%1."/>
      <w:lvlJc w:val="left"/>
      <w:pPr>
        <w:tabs>
          <w:tab w:val="left" w:pos="312"/>
        </w:tabs>
      </w:pPr>
    </w:lvl>
  </w:abstractNum>
  <w:abstractNum w:abstractNumId="10">
    <w:nsid w:val="62C0E72E"/>
    <w:multiLevelType w:val="singleLevel"/>
    <w:tmpl w:val="62C0E72E"/>
    <w:lvl w:ilvl="0" w:tentative="0">
      <w:start w:val="1"/>
      <w:numFmt w:val="chineseCounting"/>
      <w:suff w:val="nothing"/>
      <w:lvlText w:val="%1、"/>
      <w:lvlJc w:val="left"/>
      <w:rPr>
        <w:rFonts w:hint="eastAsia"/>
      </w:rPr>
    </w:lvl>
  </w:abstractNum>
  <w:abstractNum w:abstractNumId="11">
    <w:nsid w:val="6B86647E"/>
    <w:multiLevelType w:val="singleLevel"/>
    <w:tmpl w:val="6B86647E"/>
    <w:lvl w:ilvl="0" w:tentative="0">
      <w:start w:val="8"/>
      <w:numFmt w:val="chineseCounting"/>
      <w:suff w:val="space"/>
      <w:lvlText w:val="第%1条"/>
      <w:lvlJc w:val="left"/>
      <w:rPr>
        <w:rFonts w:hint="eastAsia"/>
      </w:rPr>
    </w:lvl>
  </w:abstractNum>
  <w:num w:numId="1">
    <w:abstractNumId w:val="2"/>
  </w:num>
  <w:num w:numId="2">
    <w:abstractNumId w:val="1"/>
  </w:num>
  <w:num w:numId="3">
    <w:abstractNumId w:val="9"/>
  </w:num>
  <w:num w:numId="4">
    <w:abstractNumId w:val="8"/>
  </w:num>
  <w:num w:numId="5">
    <w:abstractNumId w:val="7"/>
  </w:num>
  <w:num w:numId="6">
    <w:abstractNumId w:val="6"/>
  </w:num>
  <w:num w:numId="7">
    <w:abstractNumId w:val="11"/>
  </w:num>
  <w:num w:numId="8">
    <w:abstractNumId w:val="10"/>
  </w:num>
  <w:num w:numId="9">
    <w:abstractNumId w:val="5"/>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2NkMGFlZTdlODEyYmRkNmZhZjExMGJkNzFmNTAifQ=="/>
  </w:docVars>
  <w:rsids>
    <w:rsidRoot w:val="1CAE67EB"/>
    <w:rsid w:val="0002561E"/>
    <w:rsid w:val="00496DA9"/>
    <w:rsid w:val="00816543"/>
    <w:rsid w:val="009445C4"/>
    <w:rsid w:val="00A97848"/>
    <w:rsid w:val="00BA3803"/>
    <w:rsid w:val="00BB74AF"/>
    <w:rsid w:val="00DE3995"/>
    <w:rsid w:val="01086C64"/>
    <w:rsid w:val="012E7683"/>
    <w:rsid w:val="01341807"/>
    <w:rsid w:val="01804A4C"/>
    <w:rsid w:val="01967DCC"/>
    <w:rsid w:val="01D31020"/>
    <w:rsid w:val="0224187C"/>
    <w:rsid w:val="02317AF5"/>
    <w:rsid w:val="02421D02"/>
    <w:rsid w:val="024E68F9"/>
    <w:rsid w:val="026305F6"/>
    <w:rsid w:val="02951F95"/>
    <w:rsid w:val="031E451D"/>
    <w:rsid w:val="03622591"/>
    <w:rsid w:val="03764359"/>
    <w:rsid w:val="03FF2CBA"/>
    <w:rsid w:val="0428517E"/>
    <w:rsid w:val="04326E16"/>
    <w:rsid w:val="04425FE9"/>
    <w:rsid w:val="044D7F67"/>
    <w:rsid w:val="04A70542"/>
    <w:rsid w:val="04AE18D1"/>
    <w:rsid w:val="04BF588C"/>
    <w:rsid w:val="04F03492"/>
    <w:rsid w:val="05545FD4"/>
    <w:rsid w:val="057743B8"/>
    <w:rsid w:val="05B13426"/>
    <w:rsid w:val="05E625C7"/>
    <w:rsid w:val="05EB55C7"/>
    <w:rsid w:val="060D2627"/>
    <w:rsid w:val="06110369"/>
    <w:rsid w:val="06712BB6"/>
    <w:rsid w:val="06AC1E40"/>
    <w:rsid w:val="070B795F"/>
    <w:rsid w:val="072E0AA7"/>
    <w:rsid w:val="07322345"/>
    <w:rsid w:val="076B7A24"/>
    <w:rsid w:val="07D653C6"/>
    <w:rsid w:val="07FF01DB"/>
    <w:rsid w:val="08055CAB"/>
    <w:rsid w:val="08267AC9"/>
    <w:rsid w:val="0845483C"/>
    <w:rsid w:val="086F3BCB"/>
    <w:rsid w:val="088272FC"/>
    <w:rsid w:val="08C6368D"/>
    <w:rsid w:val="08D35DAA"/>
    <w:rsid w:val="08F71A98"/>
    <w:rsid w:val="096E77A2"/>
    <w:rsid w:val="09734E97"/>
    <w:rsid w:val="098A46BA"/>
    <w:rsid w:val="099168BE"/>
    <w:rsid w:val="09B01C47"/>
    <w:rsid w:val="09E65669"/>
    <w:rsid w:val="09E813E1"/>
    <w:rsid w:val="0A222A87"/>
    <w:rsid w:val="0A6071C9"/>
    <w:rsid w:val="0AA07F0D"/>
    <w:rsid w:val="0AC51722"/>
    <w:rsid w:val="0ACE4A7B"/>
    <w:rsid w:val="0B23010C"/>
    <w:rsid w:val="0B415CF3"/>
    <w:rsid w:val="0B57681E"/>
    <w:rsid w:val="0B61769D"/>
    <w:rsid w:val="0B692118"/>
    <w:rsid w:val="0B6F290B"/>
    <w:rsid w:val="0BA8547D"/>
    <w:rsid w:val="0C193AD3"/>
    <w:rsid w:val="0C3703FE"/>
    <w:rsid w:val="0C9810D3"/>
    <w:rsid w:val="0C9B273A"/>
    <w:rsid w:val="0CBE28CD"/>
    <w:rsid w:val="0CD65E68"/>
    <w:rsid w:val="0CDF2F6F"/>
    <w:rsid w:val="0CEB1914"/>
    <w:rsid w:val="0D6A2E44"/>
    <w:rsid w:val="0D715156"/>
    <w:rsid w:val="0E082052"/>
    <w:rsid w:val="0E5B4877"/>
    <w:rsid w:val="0F0522A2"/>
    <w:rsid w:val="0F05665E"/>
    <w:rsid w:val="0F2E78D5"/>
    <w:rsid w:val="0F6E4136"/>
    <w:rsid w:val="0FC226D4"/>
    <w:rsid w:val="0FE663C2"/>
    <w:rsid w:val="10125409"/>
    <w:rsid w:val="105A290D"/>
    <w:rsid w:val="10E01064"/>
    <w:rsid w:val="10F17D25"/>
    <w:rsid w:val="10F845FF"/>
    <w:rsid w:val="112A0531"/>
    <w:rsid w:val="11551A52"/>
    <w:rsid w:val="1158509E"/>
    <w:rsid w:val="11991213"/>
    <w:rsid w:val="11A958FA"/>
    <w:rsid w:val="11CE3FD3"/>
    <w:rsid w:val="11E626AA"/>
    <w:rsid w:val="121D4158"/>
    <w:rsid w:val="12445622"/>
    <w:rsid w:val="12A12A75"/>
    <w:rsid w:val="12B72298"/>
    <w:rsid w:val="12BE7183"/>
    <w:rsid w:val="12C16C73"/>
    <w:rsid w:val="12D1335A"/>
    <w:rsid w:val="13392CAD"/>
    <w:rsid w:val="13581F5F"/>
    <w:rsid w:val="136F1C31"/>
    <w:rsid w:val="13A53590"/>
    <w:rsid w:val="13B80076"/>
    <w:rsid w:val="13D529D6"/>
    <w:rsid w:val="13F866C4"/>
    <w:rsid w:val="14490B4A"/>
    <w:rsid w:val="14496F20"/>
    <w:rsid w:val="14983A03"/>
    <w:rsid w:val="14A979BF"/>
    <w:rsid w:val="14C667C2"/>
    <w:rsid w:val="14EB7FD7"/>
    <w:rsid w:val="14F74BCE"/>
    <w:rsid w:val="153672F4"/>
    <w:rsid w:val="15554833"/>
    <w:rsid w:val="15A70B70"/>
    <w:rsid w:val="15EE4223"/>
    <w:rsid w:val="15FA77E8"/>
    <w:rsid w:val="164D719B"/>
    <w:rsid w:val="168801D3"/>
    <w:rsid w:val="16CB1E6E"/>
    <w:rsid w:val="16CF7096"/>
    <w:rsid w:val="16ED44DA"/>
    <w:rsid w:val="16EE07D0"/>
    <w:rsid w:val="16F60AC9"/>
    <w:rsid w:val="16FB5EE0"/>
    <w:rsid w:val="172C5003"/>
    <w:rsid w:val="174C51CF"/>
    <w:rsid w:val="17755D8D"/>
    <w:rsid w:val="17861870"/>
    <w:rsid w:val="179130B8"/>
    <w:rsid w:val="17F90C5D"/>
    <w:rsid w:val="18B05E11"/>
    <w:rsid w:val="18D314AE"/>
    <w:rsid w:val="18E5190D"/>
    <w:rsid w:val="19363C84"/>
    <w:rsid w:val="193A152D"/>
    <w:rsid w:val="19AF7825"/>
    <w:rsid w:val="19C239FC"/>
    <w:rsid w:val="19F94F44"/>
    <w:rsid w:val="1A1104E0"/>
    <w:rsid w:val="1A38212F"/>
    <w:rsid w:val="1A442663"/>
    <w:rsid w:val="1A907657"/>
    <w:rsid w:val="1ABD5F72"/>
    <w:rsid w:val="1B1A1616"/>
    <w:rsid w:val="1B4D379A"/>
    <w:rsid w:val="1B544B28"/>
    <w:rsid w:val="1B707488"/>
    <w:rsid w:val="1B770817"/>
    <w:rsid w:val="1B8847D2"/>
    <w:rsid w:val="1B9156B7"/>
    <w:rsid w:val="1C387FA6"/>
    <w:rsid w:val="1CAE67EB"/>
    <w:rsid w:val="1CC01C8A"/>
    <w:rsid w:val="1CDF6673"/>
    <w:rsid w:val="1D175E0D"/>
    <w:rsid w:val="1DE32193"/>
    <w:rsid w:val="1E0E16B6"/>
    <w:rsid w:val="1E276524"/>
    <w:rsid w:val="1E367070"/>
    <w:rsid w:val="1E6D7CAF"/>
    <w:rsid w:val="1E74103D"/>
    <w:rsid w:val="1E9811D0"/>
    <w:rsid w:val="1EA55764"/>
    <w:rsid w:val="1EBF29EE"/>
    <w:rsid w:val="1EC274A1"/>
    <w:rsid w:val="1EDF0BAD"/>
    <w:rsid w:val="1F0423C1"/>
    <w:rsid w:val="1F185E6D"/>
    <w:rsid w:val="1F1A1BE5"/>
    <w:rsid w:val="1F1C6516"/>
    <w:rsid w:val="1F1F71FB"/>
    <w:rsid w:val="1F3A4035"/>
    <w:rsid w:val="1F703EFB"/>
    <w:rsid w:val="1F78690B"/>
    <w:rsid w:val="1F974FE3"/>
    <w:rsid w:val="1FCF16DF"/>
    <w:rsid w:val="1FD9384E"/>
    <w:rsid w:val="1FF57F5C"/>
    <w:rsid w:val="1FF64400"/>
    <w:rsid w:val="20020FF7"/>
    <w:rsid w:val="2003061B"/>
    <w:rsid w:val="202628F5"/>
    <w:rsid w:val="205253AE"/>
    <w:rsid w:val="20EA6A32"/>
    <w:rsid w:val="20ED270F"/>
    <w:rsid w:val="20F6042F"/>
    <w:rsid w:val="2136082C"/>
    <w:rsid w:val="21731A80"/>
    <w:rsid w:val="217556E6"/>
    <w:rsid w:val="21771570"/>
    <w:rsid w:val="217750CC"/>
    <w:rsid w:val="218B501C"/>
    <w:rsid w:val="21B04A82"/>
    <w:rsid w:val="22280ABD"/>
    <w:rsid w:val="224105FB"/>
    <w:rsid w:val="22AB29F6"/>
    <w:rsid w:val="22B91715"/>
    <w:rsid w:val="2378512C"/>
    <w:rsid w:val="2397561D"/>
    <w:rsid w:val="23B56380"/>
    <w:rsid w:val="23BC14BC"/>
    <w:rsid w:val="23C71C0F"/>
    <w:rsid w:val="23F46EA8"/>
    <w:rsid w:val="2403533D"/>
    <w:rsid w:val="244F0DF3"/>
    <w:rsid w:val="246C2EE2"/>
    <w:rsid w:val="24AD7057"/>
    <w:rsid w:val="24F133E8"/>
    <w:rsid w:val="25201F1F"/>
    <w:rsid w:val="255816B9"/>
    <w:rsid w:val="256619E3"/>
    <w:rsid w:val="25706A02"/>
    <w:rsid w:val="258424AE"/>
    <w:rsid w:val="25C05546"/>
    <w:rsid w:val="25D82232"/>
    <w:rsid w:val="25FA451E"/>
    <w:rsid w:val="264834DB"/>
    <w:rsid w:val="26AB5C3D"/>
    <w:rsid w:val="26BE19EF"/>
    <w:rsid w:val="26E02A3C"/>
    <w:rsid w:val="26E36D60"/>
    <w:rsid w:val="26F86CAF"/>
    <w:rsid w:val="271B474C"/>
    <w:rsid w:val="272C0707"/>
    <w:rsid w:val="27750300"/>
    <w:rsid w:val="278336F0"/>
    <w:rsid w:val="27B5649F"/>
    <w:rsid w:val="27D03788"/>
    <w:rsid w:val="27E005F3"/>
    <w:rsid w:val="27E45486"/>
    <w:rsid w:val="28687E65"/>
    <w:rsid w:val="287E192C"/>
    <w:rsid w:val="288113B3"/>
    <w:rsid w:val="28925224"/>
    <w:rsid w:val="289D6B40"/>
    <w:rsid w:val="28B766F6"/>
    <w:rsid w:val="28E219C5"/>
    <w:rsid w:val="28E9010A"/>
    <w:rsid w:val="292A511A"/>
    <w:rsid w:val="29657F00"/>
    <w:rsid w:val="29CC4423"/>
    <w:rsid w:val="2A5F0DF4"/>
    <w:rsid w:val="2A7A79DB"/>
    <w:rsid w:val="2B942D1F"/>
    <w:rsid w:val="2B9866A5"/>
    <w:rsid w:val="2BC41856"/>
    <w:rsid w:val="2BCE7FDF"/>
    <w:rsid w:val="2BEA293F"/>
    <w:rsid w:val="2C161986"/>
    <w:rsid w:val="2C1F6654"/>
    <w:rsid w:val="2C365654"/>
    <w:rsid w:val="2C6E17C2"/>
    <w:rsid w:val="2C810B96"/>
    <w:rsid w:val="2CDE6947"/>
    <w:rsid w:val="2CEF5816"/>
    <w:rsid w:val="2D157E8F"/>
    <w:rsid w:val="2D5E35E4"/>
    <w:rsid w:val="2D6A01DB"/>
    <w:rsid w:val="2D922713"/>
    <w:rsid w:val="2DB842BF"/>
    <w:rsid w:val="2E0A551A"/>
    <w:rsid w:val="2EFC30B5"/>
    <w:rsid w:val="2F0361F1"/>
    <w:rsid w:val="2F2A7C22"/>
    <w:rsid w:val="2F923A19"/>
    <w:rsid w:val="2FB614B6"/>
    <w:rsid w:val="2FCC0CD9"/>
    <w:rsid w:val="2FCF2577"/>
    <w:rsid w:val="302A1EA4"/>
    <w:rsid w:val="307750E9"/>
    <w:rsid w:val="30907F59"/>
    <w:rsid w:val="309645C2"/>
    <w:rsid w:val="30F177B2"/>
    <w:rsid w:val="31061FC9"/>
    <w:rsid w:val="3114554E"/>
    <w:rsid w:val="31644F41"/>
    <w:rsid w:val="317E4255"/>
    <w:rsid w:val="31815AF3"/>
    <w:rsid w:val="319B6BB5"/>
    <w:rsid w:val="31A812D2"/>
    <w:rsid w:val="31C3435E"/>
    <w:rsid w:val="31CF4AB1"/>
    <w:rsid w:val="31DB5204"/>
    <w:rsid w:val="31E85B72"/>
    <w:rsid w:val="324E0C3A"/>
    <w:rsid w:val="3279085F"/>
    <w:rsid w:val="329F4483"/>
    <w:rsid w:val="32B06690"/>
    <w:rsid w:val="32EC3440"/>
    <w:rsid w:val="33074A7C"/>
    <w:rsid w:val="335E60EC"/>
    <w:rsid w:val="338A3B5F"/>
    <w:rsid w:val="339E298D"/>
    <w:rsid w:val="340329A9"/>
    <w:rsid w:val="34474DD2"/>
    <w:rsid w:val="34533777"/>
    <w:rsid w:val="345E211C"/>
    <w:rsid w:val="34674520"/>
    <w:rsid w:val="346A6D13"/>
    <w:rsid w:val="350B0B07"/>
    <w:rsid w:val="354E2190"/>
    <w:rsid w:val="355377A7"/>
    <w:rsid w:val="35D72186"/>
    <w:rsid w:val="35E3546D"/>
    <w:rsid w:val="35E7390E"/>
    <w:rsid w:val="35F5745E"/>
    <w:rsid w:val="360D204B"/>
    <w:rsid w:val="361433DA"/>
    <w:rsid w:val="36176A26"/>
    <w:rsid w:val="36394BEF"/>
    <w:rsid w:val="3676199F"/>
    <w:rsid w:val="367D2D2D"/>
    <w:rsid w:val="369167D9"/>
    <w:rsid w:val="36BB3856"/>
    <w:rsid w:val="3793032E"/>
    <w:rsid w:val="37B37D1F"/>
    <w:rsid w:val="37CA0D70"/>
    <w:rsid w:val="37CC73CB"/>
    <w:rsid w:val="37E64902"/>
    <w:rsid w:val="38174ABC"/>
    <w:rsid w:val="386A72E1"/>
    <w:rsid w:val="3882287D"/>
    <w:rsid w:val="38C8225A"/>
    <w:rsid w:val="39334ECA"/>
    <w:rsid w:val="394F125E"/>
    <w:rsid w:val="395D0BF4"/>
    <w:rsid w:val="39822409"/>
    <w:rsid w:val="39994B11"/>
    <w:rsid w:val="399F745E"/>
    <w:rsid w:val="39F817D8"/>
    <w:rsid w:val="3A015A23"/>
    <w:rsid w:val="3A0B7BA1"/>
    <w:rsid w:val="3A116E74"/>
    <w:rsid w:val="3A474B4C"/>
    <w:rsid w:val="3A6A181A"/>
    <w:rsid w:val="3A704957"/>
    <w:rsid w:val="3A850402"/>
    <w:rsid w:val="3AAC01B5"/>
    <w:rsid w:val="3AC23405"/>
    <w:rsid w:val="3ACA4067"/>
    <w:rsid w:val="3B3E6803"/>
    <w:rsid w:val="3B58522D"/>
    <w:rsid w:val="3B712735"/>
    <w:rsid w:val="3B8E32E7"/>
    <w:rsid w:val="3BDB4052"/>
    <w:rsid w:val="3BF63796"/>
    <w:rsid w:val="3C740740"/>
    <w:rsid w:val="3C925059"/>
    <w:rsid w:val="3CC316B6"/>
    <w:rsid w:val="3CE04016"/>
    <w:rsid w:val="3D251A29"/>
    <w:rsid w:val="3D363C36"/>
    <w:rsid w:val="3D3659E4"/>
    <w:rsid w:val="3D536596"/>
    <w:rsid w:val="3D803103"/>
    <w:rsid w:val="3D956BAE"/>
    <w:rsid w:val="3D960B78"/>
    <w:rsid w:val="3E412892"/>
    <w:rsid w:val="3E420EC2"/>
    <w:rsid w:val="3E907376"/>
    <w:rsid w:val="3EC7548D"/>
    <w:rsid w:val="3ED1751C"/>
    <w:rsid w:val="3ED23E32"/>
    <w:rsid w:val="3FC512A1"/>
    <w:rsid w:val="3FFF47B3"/>
    <w:rsid w:val="40C559FD"/>
    <w:rsid w:val="40FE2CBD"/>
    <w:rsid w:val="41636FC4"/>
    <w:rsid w:val="41D50BF9"/>
    <w:rsid w:val="41EA1493"/>
    <w:rsid w:val="41FD2F74"/>
    <w:rsid w:val="423B0C0B"/>
    <w:rsid w:val="4290203A"/>
    <w:rsid w:val="42B37CB3"/>
    <w:rsid w:val="42CD16E6"/>
    <w:rsid w:val="434846C3"/>
    <w:rsid w:val="4376242B"/>
    <w:rsid w:val="438B31A9"/>
    <w:rsid w:val="43ED0DC6"/>
    <w:rsid w:val="44242A3A"/>
    <w:rsid w:val="44315157"/>
    <w:rsid w:val="44330ECF"/>
    <w:rsid w:val="44684953"/>
    <w:rsid w:val="449000D0"/>
    <w:rsid w:val="449C38DF"/>
    <w:rsid w:val="44A92F3F"/>
    <w:rsid w:val="44C9538F"/>
    <w:rsid w:val="44CE0BF8"/>
    <w:rsid w:val="44F3065E"/>
    <w:rsid w:val="451231DA"/>
    <w:rsid w:val="45336CAD"/>
    <w:rsid w:val="4574179F"/>
    <w:rsid w:val="45947D37"/>
    <w:rsid w:val="45EE77A4"/>
    <w:rsid w:val="45F9548D"/>
    <w:rsid w:val="4649476C"/>
    <w:rsid w:val="46565349"/>
    <w:rsid w:val="465A7E8D"/>
    <w:rsid w:val="46814717"/>
    <w:rsid w:val="46933EA7"/>
    <w:rsid w:val="46A55988"/>
    <w:rsid w:val="46A936CA"/>
    <w:rsid w:val="47094169"/>
    <w:rsid w:val="47411B55"/>
    <w:rsid w:val="479C322F"/>
    <w:rsid w:val="48223734"/>
    <w:rsid w:val="483416BA"/>
    <w:rsid w:val="487A531F"/>
    <w:rsid w:val="488241D3"/>
    <w:rsid w:val="48861F15"/>
    <w:rsid w:val="48F03833"/>
    <w:rsid w:val="491D3F2B"/>
    <w:rsid w:val="494F67AB"/>
    <w:rsid w:val="49940662"/>
    <w:rsid w:val="49942410"/>
    <w:rsid w:val="49B02FC2"/>
    <w:rsid w:val="49ED1B20"/>
    <w:rsid w:val="4A192915"/>
    <w:rsid w:val="4A6C513B"/>
    <w:rsid w:val="4A881849"/>
    <w:rsid w:val="4AB443EC"/>
    <w:rsid w:val="4AC62A9D"/>
    <w:rsid w:val="4AD16692"/>
    <w:rsid w:val="4ADB5E1D"/>
    <w:rsid w:val="4B906C07"/>
    <w:rsid w:val="4BE07B8E"/>
    <w:rsid w:val="4C324162"/>
    <w:rsid w:val="4C6D6F48"/>
    <w:rsid w:val="4CB608EF"/>
    <w:rsid w:val="4CC5602A"/>
    <w:rsid w:val="4CE90CC5"/>
    <w:rsid w:val="4D1D271C"/>
    <w:rsid w:val="4D421CD5"/>
    <w:rsid w:val="4D52686A"/>
    <w:rsid w:val="4D851434"/>
    <w:rsid w:val="4DEF40B9"/>
    <w:rsid w:val="4E37780E"/>
    <w:rsid w:val="4E4F4B57"/>
    <w:rsid w:val="4E6600F3"/>
    <w:rsid w:val="4E984750"/>
    <w:rsid w:val="4E9E5CF8"/>
    <w:rsid w:val="4EE31744"/>
    <w:rsid w:val="4EE72FE2"/>
    <w:rsid w:val="4F0715C7"/>
    <w:rsid w:val="4F6E54B1"/>
    <w:rsid w:val="4FB54E8E"/>
    <w:rsid w:val="4FE614EB"/>
    <w:rsid w:val="5023629C"/>
    <w:rsid w:val="50724B2D"/>
    <w:rsid w:val="508552FE"/>
    <w:rsid w:val="50D60C20"/>
    <w:rsid w:val="50DA289F"/>
    <w:rsid w:val="50ED2406"/>
    <w:rsid w:val="50F6575E"/>
    <w:rsid w:val="5144296E"/>
    <w:rsid w:val="514C1822"/>
    <w:rsid w:val="51844B18"/>
    <w:rsid w:val="51AE395B"/>
    <w:rsid w:val="52412A09"/>
    <w:rsid w:val="527D4FA3"/>
    <w:rsid w:val="52A61C7F"/>
    <w:rsid w:val="52B72CCB"/>
    <w:rsid w:val="52CD0741"/>
    <w:rsid w:val="531620E8"/>
    <w:rsid w:val="533B48E5"/>
    <w:rsid w:val="539D45B7"/>
    <w:rsid w:val="53B06098"/>
    <w:rsid w:val="53FA5565"/>
    <w:rsid w:val="541578B8"/>
    <w:rsid w:val="54183C3E"/>
    <w:rsid w:val="548968E9"/>
    <w:rsid w:val="54994D7E"/>
    <w:rsid w:val="549C03CB"/>
    <w:rsid w:val="54D23DEC"/>
    <w:rsid w:val="552C2EC0"/>
    <w:rsid w:val="55AD03B6"/>
    <w:rsid w:val="55D1679A"/>
    <w:rsid w:val="55D3606E"/>
    <w:rsid w:val="55FC0EDD"/>
    <w:rsid w:val="561227A5"/>
    <w:rsid w:val="564B3E56"/>
    <w:rsid w:val="56A73BD4"/>
    <w:rsid w:val="56B714EC"/>
    <w:rsid w:val="56BF65F2"/>
    <w:rsid w:val="56D332B2"/>
    <w:rsid w:val="57452F9B"/>
    <w:rsid w:val="57C01B92"/>
    <w:rsid w:val="57C9714D"/>
    <w:rsid w:val="5810211D"/>
    <w:rsid w:val="581D7A74"/>
    <w:rsid w:val="581E3E82"/>
    <w:rsid w:val="588D020A"/>
    <w:rsid w:val="58E14F46"/>
    <w:rsid w:val="59613991"/>
    <w:rsid w:val="597235CD"/>
    <w:rsid w:val="59A87812"/>
    <w:rsid w:val="59BA66BC"/>
    <w:rsid w:val="59C56616"/>
    <w:rsid w:val="59E56370"/>
    <w:rsid w:val="59FF3F7B"/>
    <w:rsid w:val="5A3966BC"/>
    <w:rsid w:val="5A680F13"/>
    <w:rsid w:val="5AA20705"/>
    <w:rsid w:val="5ABC5E01"/>
    <w:rsid w:val="5ACB37B8"/>
    <w:rsid w:val="5AD05272"/>
    <w:rsid w:val="5AF01470"/>
    <w:rsid w:val="5AFE72EF"/>
    <w:rsid w:val="5B182775"/>
    <w:rsid w:val="5B1B487B"/>
    <w:rsid w:val="5B773940"/>
    <w:rsid w:val="5B8D4F11"/>
    <w:rsid w:val="5BE72873"/>
    <w:rsid w:val="5C1271C4"/>
    <w:rsid w:val="5C277BEF"/>
    <w:rsid w:val="5C441A74"/>
    <w:rsid w:val="5C621EFA"/>
    <w:rsid w:val="5C961BA3"/>
    <w:rsid w:val="5CDA5F34"/>
    <w:rsid w:val="5D064F7B"/>
    <w:rsid w:val="5D275A56"/>
    <w:rsid w:val="5D2B2C34"/>
    <w:rsid w:val="5D3F4DA5"/>
    <w:rsid w:val="5D440F54"/>
    <w:rsid w:val="5D655F3A"/>
    <w:rsid w:val="5D8F6D1E"/>
    <w:rsid w:val="5E08087F"/>
    <w:rsid w:val="5E512226"/>
    <w:rsid w:val="5E693C4F"/>
    <w:rsid w:val="5EB17168"/>
    <w:rsid w:val="5EC62C14"/>
    <w:rsid w:val="5F11407C"/>
    <w:rsid w:val="5F217E4A"/>
    <w:rsid w:val="5F363E75"/>
    <w:rsid w:val="5F434264"/>
    <w:rsid w:val="5F7C1524"/>
    <w:rsid w:val="5F97010C"/>
    <w:rsid w:val="5FBE1B3D"/>
    <w:rsid w:val="5FC44C79"/>
    <w:rsid w:val="5FC561A9"/>
    <w:rsid w:val="5FDA624B"/>
    <w:rsid w:val="5FDF3861"/>
    <w:rsid w:val="601E438A"/>
    <w:rsid w:val="607466A0"/>
    <w:rsid w:val="60BD0047"/>
    <w:rsid w:val="61210F8A"/>
    <w:rsid w:val="6141191C"/>
    <w:rsid w:val="617F70AA"/>
    <w:rsid w:val="61BB4F75"/>
    <w:rsid w:val="61D218D0"/>
    <w:rsid w:val="61EE1F0A"/>
    <w:rsid w:val="621023F8"/>
    <w:rsid w:val="622163B3"/>
    <w:rsid w:val="622F287E"/>
    <w:rsid w:val="623718F2"/>
    <w:rsid w:val="623A1223"/>
    <w:rsid w:val="6247406C"/>
    <w:rsid w:val="624F1172"/>
    <w:rsid w:val="626F4087"/>
    <w:rsid w:val="62DD7DEE"/>
    <w:rsid w:val="62DF0497"/>
    <w:rsid w:val="630D2052"/>
    <w:rsid w:val="63B731DC"/>
    <w:rsid w:val="63E36016"/>
    <w:rsid w:val="64414AEB"/>
    <w:rsid w:val="644F7208"/>
    <w:rsid w:val="64502F80"/>
    <w:rsid w:val="64913AE5"/>
    <w:rsid w:val="64A01811"/>
    <w:rsid w:val="64CF0348"/>
    <w:rsid w:val="64FF48F5"/>
    <w:rsid w:val="65192747"/>
    <w:rsid w:val="65401246"/>
    <w:rsid w:val="65612572"/>
    <w:rsid w:val="65901886"/>
    <w:rsid w:val="65EA307F"/>
    <w:rsid w:val="661A71F1"/>
    <w:rsid w:val="661C136B"/>
    <w:rsid w:val="66344907"/>
    <w:rsid w:val="66486604"/>
    <w:rsid w:val="6663343E"/>
    <w:rsid w:val="666B40A1"/>
    <w:rsid w:val="66770C98"/>
    <w:rsid w:val="667C005C"/>
    <w:rsid w:val="66F34109"/>
    <w:rsid w:val="67065B78"/>
    <w:rsid w:val="671309C0"/>
    <w:rsid w:val="67404BB0"/>
    <w:rsid w:val="676C1E7F"/>
    <w:rsid w:val="67867C2A"/>
    <w:rsid w:val="67954113"/>
    <w:rsid w:val="67AB0BF9"/>
    <w:rsid w:val="6832131A"/>
    <w:rsid w:val="68462D8E"/>
    <w:rsid w:val="688A4CB2"/>
    <w:rsid w:val="68AD09A1"/>
    <w:rsid w:val="690A7BA1"/>
    <w:rsid w:val="69253A59"/>
    <w:rsid w:val="69847953"/>
    <w:rsid w:val="69A41DA4"/>
    <w:rsid w:val="69D46296"/>
    <w:rsid w:val="69D5484B"/>
    <w:rsid w:val="69E610C3"/>
    <w:rsid w:val="69F12B0F"/>
    <w:rsid w:val="6A3D7B02"/>
    <w:rsid w:val="6A544D11"/>
    <w:rsid w:val="6AA84575"/>
    <w:rsid w:val="6AAA7F17"/>
    <w:rsid w:val="6AD95A7D"/>
    <w:rsid w:val="6AF97ECD"/>
    <w:rsid w:val="6AFC5C0F"/>
    <w:rsid w:val="6AFE1987"/>
    <w:rsid w:val="6B0F76F1"/>
    <w:rsid w:val="6B42541F"/>
    <w:rsid w:val="6B655563"/>
    <w:rsid w:val="6BAD6399"/>
    <w:rsid w:val="6C133210"/>
    <w:rsid w:val="6C375151"/>
    <w:rsid w:val="6C382C77"/>
    <w:rsid w:val="6CA200F0"/>
    <w:rsid w:val="6CBA45E4"/>
    <w:rsid w:val="6D203E37"/>
    <w:rsid w:val="6DBD1686"/>
    <w:rsid w:val="6DE76703"/>
    <w:rsid w:val="6E697118"/>
    <w:rsid w:val="6E895A0C"/>
    <w:rsid w:val="6E95615F"/>
    <w:rsid w:val="6EEF1D13"/>
    <w:rsid w:val="6EF015E7"/>
    <w:rsid w:val="6EFF182A"/>
    <w:rsid w:val="6F0926A9"/>
    <w:rsid w:val="6F1277AF"/>
    <w:rsid w:val="6F1772E7"/>
    <w:rsid w:val="6F3B4F58"/>
    <w:rsid w:val="6FD949C1"/>
    <w:rsid w:val="70231548"/>
    <w:rsid w:val="703E1C0B"/>
    <w:rsid w:val="70563090"/>
    <w:rsid w:val="705E7A24"/>
    <w:rsid w:val="70BB7EBB"/>
    <w:rsid w:val="70D70CB1"/>
    <w:rsid w:val="70FA7FEF"/>
    <w:rsid w:val="71094BE2"/>
    <w:rsid w:val="71431EA2"/>
    <w:rsid w:val="71551BD5"/>
    <w:rsid w:val="718C4DD7"/>
    <w:rsid w:val="71A63147"/>
    <w:rsid w:val="71EF3DD8"/>
    <w:rsid w:val="722B735B"/>
    <w:rsid w:val="72345C8F"/>
    <w:rsid w:val="72352D1D"/>
    <w:rsid w:val="724F0D1A"/>
    <w:rsid w:val="72C15774"/>
    <w:rsid w:val="72E256EB"/>
    <w:rsid w:val="734931FB"/>
    <w:rsid w:val="73A330CC"/>
    <w:rsid w:val="73C123F0"/>
    <w:rsid w:val="73EF00BF"/>
    <w:rsid w:val="73F90F3E"/>
    <w:rsid w:val="745443C6"/>
    <w:rsid w:val="746D7236"/>
    <w:rsid w:val="74746816"/>
    <w:rsid w:val="74BB4445"/>
    <w:rsid w:val="74C51E54"/>
    <w:rsid w:val="75181898"/>
    <w:rsid w:val="755C3532"/>
    <w:rsid w:val="756E3266"/>
    <w:rsid w:val="757A4300"/>
    <w:rsid w:val="759241A0"/>
    <w:rsid w:val="75C86E1A"/>
    <w:rsid w:val="75D7705D"/>
    <w:rsid w:val="760616F0"/>
    <w:rsid w:val="760B5FD2"/>
    <w:rsid w:val="760F4A49"/>
    <w:rsid w:val="761E4646"/>
    <w:rsid w:val="76A93BFE"/>
    <w:rsid w:val="76AA0AA7"/>
    <w:rsid w:val="771F6ADA"/>
    <w:rsid w:val="77375D74"/>
    <w:rsid w:val="77674410"/>
    <w:rsid w:val="777932DF"/>
    <w:rsid w:val="77C1480E"/>
    <w:rsid w:val="77D45F4A"/>
    <w:rsid w:val="77E9478C"/>
    <w:rsid w:val="77F42148"/>
    <w:rsid w:val="780659D7"/>
    <w:rsid w:val="783A7916"/>
    <w:rsid w:val="783C2C2A"/>
    <w:rsid w:val="795A5FDB"/>
    <w:rsid w:val="795E19B3"/>
    <w:rsid w:val="79986B03"/>
    <w:rsid w:val="79B753A8"/>
    <w:rsid w:val="79CF77D8"/>
    <w:rsid w:val="79E93803"/>
    <w:rsid w:val="79F93A46"/>
    <w:rsid w:val="7A0423EA"/>
    <w:rsid w:val="7A28257D"/>
    <w:rsid w:val="7A6F3D08"/>
    <w:rsid w:val="7B34197A"/>
    <w:rsid w:val="7B7B7905"/>
    <w:rsid w:val="7B8E4662"/>
    <w:rsid w:val="7BFF730D"/>
    <w:rsid w:val="7C050BE5"/>
    <w:rsid w:val="7CE500D5"/>
    <w:rsid w:val="7D75055F"/>
    <w:rsid w:val="7D7B29C4"/>
    <w:rsid w:val="7D7B6E68"/>
    <w:rsid w:val="7DA939D5"/>
    <w:rsid w:val="7DC223A1"/>
    <w:rsid w:val="7E462FD2"/>
    <w:rsid w:val="7E9755DB"/>
    <w:rsid w:val="7EE36A72"/>
    <w:rsid w:val="7F295AC6"/>
    <w:rsid w:val="7F60107D"/>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21"/>
      <w:szCs w:val="21"/>
      <w:lang w:val="en-US" w:eastAsia="zh-CN" w:bidi="ar-SA"/>
    </w:rPr>
  </w:style>
  <w:style w:type="paragraph" w:styleId="5">
    <w:name w:val="Body Text Indent"/>
    <w:basedOn w:val="1"/>
    <w:autoRedefine/>
    <w:qFormat/>
    <w:uiPriority w:val="0"/>
    <w:pPr>
      <w:spacing w:after="120"/>
      <w:ind w:left="420" w:leftChars="200"/>
    </w:pPr>
  </w:style>
  <w:style w:type="paragraph" w:styleId="6">
    <w:name w:val="Block Text"/>
    <w:basedOn w:val="1"/>
    <w:autoRedefine/>
    <w:unhideWhenUsed/>
    <w:qFormat/>
    <w:uiPriority w:val="99"/>
    <w:pPr>
      <w:spacing w:after="120" w:afterLines="0"/>
      <w:ind w:left="1440" w:leftChars="700" w:right="1440" w:rightChars="7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unhideWhenUsed/>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paragraph" w:customStyle="1" w:styleId="15">
    <w:name w:val="正文首行缩进 21"/>
    <w:basedOn w:val="1"/>
    <w:next w:val="1"/>
    <w:qFormat/>
    <w:uiPriority w:val="0"/>
    <w:pPr>
      <w:ind w:left="200" w:leftChars="200" w:firstLine="200" w:firstLineChars="200"/>
    </w:pPr>
  </w:style>
  <w:style w:type="paragraph" w:customStyle="1" w:styleId="16">
    <w:name w:val="正文缩进1"/>
    <w:basedOn w:val="1"/>
    <w:qFormat/>
    <w:uiPriority w:val="0"/>
    <w:pPr>
      <w:widowControl/>
      <w:spacing w:line="288" w:lineRule="auto"/>
      <w:ind w:firstLine="680"/>
    </w:pPr>
    <w:rPr>
      <w:rFonts w:ascii="Times New Roman" w:hAnsi="Times New Roman" w:eastAsia="楷体_GB2312" w:cs="Times New Roman"/>
      <w:sz w:val="32"/>
      <w:szCs w:val="32"/>
    </w:rPr>
  </w:style>
  <w:style w:type="paragraph" w:customStyle="1" w:styleId="17">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18">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19">
    <w:name w:val="List Paragraph"/>
    <w:basedOn w:val="1"/>
    <w:autoRedefine/>
    <w:qFormat/>
    <w:uiPriority w:val="1"/>
    <w:pPr>
      <w:ind w:left="400" w:hanging="525"/>
    </w:pPr>
    <w:rPr>
      <w:rFonts w:ascii="宋体" w:hAnsi="宋体" w:eastAsia="宋体" w:cs="宋体"/>
      <w:lang w:val="en-US" w:eastAsia="zh-CN" w:bidi="ar-SA"/>
    </w:rPr>
  </w:style>
  <w:style w:type="paragraph" w:customStyle="1" w:styleId="20">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21">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2">
    <w:name w:val="Table Paragraph"/>
    <w:basedOn w:val="1"/>
    <w:autoRedefine/>
    <w:qFormat/>
    <w:uiPriority w:val="1"/>
    <w:rPr>
      <w:rFonts w:ascii="宋体" w:hAnsi="宋体" w:eastAsia="宋体" w:cs="宋体"/>
      <w:lang w:val="en-US" w:eastAsia="zh-CN" w:bidi="ar-SA"/>
    </w:rPr>
  </w:style>
  <w:style w:type="paragraph" w:customStyle="1" w:styleId="23">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4">
    <w:name w:val="ca-9"/>
    <w:basedOn w:val="12"/>
    <w:autoRedefine/>
    <w:qFormat/>
    <w:uiPriority w:val="0"/>
  </w:style>
  <w:style w:type="character" w:customStyle="1" w:styleId="25">
    <w:name w:val="ca-42"/>
    <w:basedOn w:val="12"/>
    <w:autoRedefine/>
    <w:qFormat/>
    <w:uiPriority w:val="0"/>
  </w:style>
  <w:style w:type="paragraph" w:customStyle="1" w:styleId="26">
    <w:name w:val="zhang"/>
    <w:basedOn w:val="1"/>
    <w:autoRedefine/>
    <w:qFormat/>
    <w:uiPriority w:val="0"/>
    <w:pPr>
      <w:spacing w:before="100" w:beforeLines="0" w:beforeAutospacing="1" w:after="100" w:afterLines="0" w:afterAutospacing="1"/>
    </w:pPr>
    <w:rPr>
      <w:rFonts w:ascii="Times New Roman" w:hAnsi="Times New Roman" w:eastAsia="宋体" w:cs="Times New Roman"/>
      <w:b/>
      <w:bCs/>
      <w:smallCap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16720</Words>
  <Characters>17609</Characters>
  <Lines>0</Lines>
  <Paragraphs>0</Paragraphs>
  <TotalTime>6</TotalTime>
  <ScaleCrop>false</ScaleCrop>
  <LinksUpToDate>false</LinksUpToDate>
  <CharactersWithSpaces>19520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九黎山人</cp:lastModifiedBy>
  <cp:lastPrinted>2024-10-18T07:11:00Z</cp:lastPrinted>
  <dcterms:modified xsi:type="dcterms:W3CDTF">2024-11-12T01:16:39Z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ADA26B1F29784510AEFC2D106265D755_11</vt:lpwstr>
  </property>
</Properties>
</file>